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9D6F" w14:textId="77777777" w:rsidR="0004290B" w:rsidRDefault="004308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14:paraId="5F0E5CB3" w14:textId="2817952E" w:rsidR="0004290B" w:rsidRDefault="004308C9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>do Zarządzenia Nr</w:t>
      </w:r>
      <w:r w:rsidR="00B41F41">
        <w:rPr>
          <w:rFonts w:ascii="Times New Roman" w:hAnsi="Times New Roman" w:cs="Times New Roman"/>
          <w:sz w:val="20"/>
          <w:szCs w:val="20"/>
        </w:rPr>
        <w:t xml:space="preserve"> 12/2020 </w:t>
      </w:r>
      <w:r>
        <w:rPr>
          <w:rFonts w:ascii="Times New Roman" w:hAnsi="Times New Roman" w:cs="Times New Roman"/>
          <w:sz w:val="20"/>
          <w:szCs w:val="20"/>
        </w:rPr>
        <w:t>z dnia</w:t>
      </w:r>
      <w:r w:rsidR="00B41F41">
        <w:rPr>
          <w:rFonts w:ascii="Times New Roman" w:hAnsi="Times New Roman" w:cs="Times New Roman"/>
          <w:sz w:val="20"/>
          <w:szCs w:val="20"/>
        </w:rPr>
        <w:t xml:space="preserve"> 18.</w:t>
      </w:r>
      <w:r>
        <w:rPr>
          <w:rFonts w:ascii="Times New Roman" w:hAnsi="Times New Roman" w:cs="Times New Roman"/>
          <w:sz w:val="20"/>
          <w:szCs w:val="20"/>
        </w:rPr>
        <w:t xml:space="preserve">02.2020r. </w:t>
      </w:r>
    </w:p>
    <w:p w14:paraId="450733C4" w14:textId="77777777" w:rsidR="0004290B" w:rsidRDefault="004308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sprawie ogłoszenia otwartego naboru na partnera spoza sektora finansów publicznych do wspólnej realizacji projektu w ramach Poddziałania 6.2.2. Rozwój usług społecznych, Regionalnego Programu Operacyjnego Województwa Pomorskiego na lata 2014-2020</w:t>
      </w:r>
    </w:p>
    <w:p w14:paraId="4059BFE5" w14:textId="77777777" w:rsidR="0004290B" w:rsidRDefault="000429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2377ED" w14:textId="77777777" w:rsidR="0004290B" w:rsidRDefault="00430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Ogłoszenie o otwartym naborze partnera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spoza sektora finansów  publicznych</w:t>
      </w:r>
    </w:p>
    <w:p w14:paraId="41BCA0BB" w14:textId="77777777" w:rsidR="0004290B" w:rsidRDefault="000429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C6EF368" w14:textId="77777777" w:rsidR="0004290B" w:rsidRDefault="000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CD5F1" w14:textId="08005836" w:rsidR="0004290B" w:rsidRDefault="00B41F4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Stary Targ działając </w:t>
      </w:r>
      <w:r w:rsidR="004308C9">
        <w:rPr>
          <w:rFonts w:ascii="Times New Roman" w:hAnsi="Times New Roman" w:cs="Times New Roman"/>
          <w:sz w:val="24"/>
          <w:szCs w:val="24"/>
        </w:rPr>
        <w:t xml:space="preserve">na mocy art. 33 </w:t>
      </w:r>
      <w:r w:rsidR="00D170D3">
        <w:rPr>
          <w:rFonts w:ascii="Times New Roman" w:hAnsi="Times New Roman" w:cs="Times New Roman"/>
          <w:sz w:val="24"/>
          <w:szCs w:val="24"/>
        </w:rPr>
        <w:t xml:space="preserve">ustawy </w:t>
      </w:r>
      <w:r w:rsidR="004308C9">
        <w:rPr>
          <w:rFonts w:ascii="Times New Roman" w:hAnsi="Times New Roman" w:cs="Times New Roman"/>
          <w:sz w:val="24"/>
          <w:szCs w:val="24"/>
        </w:rPr>
        <w:t xml:space="preserve"> z dnia 11 lipca 2014r. </w:t>
      </w:r>
      <w:r w:rsidR="004308C9">
        <w:rPr>
          <w:rFonts w:ascii="Times New Roman" w:hAnsi="Times New Roman" w:cs="Times New Roman"/>
          <w:bCs/>
          <w:sz w:val="24"/>
          <w:szCs w:val="24"/>
        </w:rPr>
        <w:t>o zasadach realizacji programów w zakresie polityki spójności finansowanych w perspektywie finansowej 2014–2020 (</w:t>
      </w:r>
      <w:proofErr w:type="spellStart"/>
      <w:r w:rsidR="004308C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4308C9">
        <w:rPr>
          <w:rFonts w:ascii="Times New Roman" w:hAnsi="Times New Roman" w:cs="Times New Roman"/>
          <w:bCs/>
          <w:sz w:val="24"/>
          <w:szCs w:val="24"/>
        </w:rPr>
        <w:t xml:space="preserve">. Dz. U. z 2018r. poz. 1431 ze zm.) </w:t>
      </w:r>
      <w:r w:rsidR="004308C9">
        <w:rPr>
          <w:rFonts w:ascii="Times New Roman" w:hAnsi="Times New Roman" w:cs="Times New Roman"/>
          <w:sz w:val="24"/>
          <w:szCs w:val="24"/>
        </w:rPr>
        <w:t xml:space="preserve">ogłasza otwarty nabór na  partnera spoza sektora finansów publicznych, do wspólnej realizacji projektu w </w:t>
      </w:r>
      <w:r w:rsidR="004308C9">
        <w:rPr>
          <w:rFonts w:ascii="Times New Roman" w:hAnsi="Times New Roman" w:cs="Times New Roman"/>
          <w:bCs/>
          <w:sz w:val="24"/>
          <w:szCs w:val="24"/>
        </w:rPr>
        <w:t xml:space="preserve">ramach Regionalnego Programu Operacyjnego Województwa Pomorskiego na lata 2014-2020, Oś Priorytetowa 6 Integracja, Działanie 6.2 Usługi społeczne, Poddziałanie 6.2.2. Rozwój usług społecznych, </w:t>
      </w:r>
      <w:bookmarkStart w:id="0" w:name="__DdeLink__6283_2028763305"/>
      <w:bookmarkEnd w:id="0"/>
      <w:r w:rsidR="004308C9">
        <w:rPr>
          <w:rFonts w:ascii="Times New Roman" w:hAnsi="Times New Roman" w:cs="Times New Roman"/>
          <w:bCs/>
          <w:sz w:val="24"/>
          <w:szCs w:val="24"/>
        </w:rPr>
        <w:t>konkurs nr RPPM.06.02.02-IZ.00-22-001/20.</w:t>
      </w:r>
    </w:p>
    <w:p w14:paraId="1B284D74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018E1" w14:textId="336910EB" w:rsidR="0004290B" w:rsidRDefault="004308C9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>Oferty należy składać w zamkniętej kopercie z adnotacją „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konkurs na wybór Partnera</w:t>
      </w:r>
      <w:r>
        <w:rPr>
          <w:rFonts w:ascii="Times New Roman" w:hAnsi="Times New Roman" w:cs="Times New Roman"/>
          <w:sz w:val="24"/>
          <w:szCs w:val="24"/>
        </w:rPr>
        <w:t xml:space="preserve"> spoza sektora finansów publicznych do wspólnej realizacji projektu w ramach Poddziałania 6.2.2. Rozwój usług społecznych, Regionalnego Programu Operacyjnego Województwa Pomorskiego na lata 2014-2020” </w:t>
      </w:r>
      <w:r>
        <w:rPr>
          <w:rFonts w:ascii="Times New Roman" w:hAnsi="Times New Roman" w:cs="Times New Roman"/>
          <w:bCs/>
          <w:sz w:val="24"/>
          <w:szCs w:val="24"/>
        </w:rPr>
        <w:t xml:space="preserve">osobiście lub przesyłką rejestrowaną w terminie do                     </w:t>
      </w:r>
      <w:r w:rsidR="0020445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41F41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roku do godz. 15:00 na adres: </w:t>
      </w:r>
    </w:p>
    <w:p w14:paraId="7437635A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B5807" w14:textId="77777777" w:rsidR="0004290B" w:rsidRDefault="00D170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Urząd Gminy </w:t>
      </w:r>
      <w:r w:rsidR="006D2E64">
        <w:rPr>
          <w:rFonts w:ascii="Times New Roman" w:hAnsi="Times New Roman" w:cs="Times New Roman"/>
          <w:b/>
          <w:bCs/>
          <w:sz w:val="24"/>
          <w:szCs w:val="24"/>
        </w:rPr>
        <w:t>Stary Targ</w:t>
      </w:r>
    </w:p>
    <w:p w14:paraId="5E9CC069" w14:textId="77777777" w:rsidR="00D170D3" w:rsidRDefault="006D2E64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Główna 20, 82-410 Stary Targ</w:t>
      </w:r>
    </w:p>
    <w:p w14:paraId="3E8E5B01" w14:textId="77777777" w:rsidR="0004290B" w:rsidRDefault="004308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Decyduje data wpływu do </w:t>
      </w:r>
      <w:r w:rsidR="00A362A6">
        <w:rPr>
          <w:rFonts w:ascii="Times New Roman" w:hAnsi="Times New Roman" w:cs="Times New Roman"/>
          <w:b/>
          <w:bCs/>
          <w:sz w:val="24"/>
          <w:szCs w:val="24"/>
        </w:rPr>
        <w:t>Urzędu 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460D8D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2D268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CEC71B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9433C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5501E8" w14:textId="77777777" w:rsidR="0004290B" w:rsidRDefault="004308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Załączniki</w:t>
      </w:r>
    </w:p>
    <w:p w14:paraId="0E36E219" w14:textId="77777777" w:rsidR="0004290B" w:rsidRDefault="004308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Regulamin Konkursu </w:t>
      </w:r>
    </w:p>
    <w:p w14:paraId="6A8C9120" w14:textId="77777777" w:rsidR="0004290B" w:rsidRDefault="004308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Formularz oferty</w:t>
      </w:r>
    </w:p>
    <w:p w14:paraId="2DA873BC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6CB77C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C7CEC4" w14:textId="77777777" w:rsidR="0004290B" w:rsidRDefault="000429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53E9F3" w14:textId="77777777" w:rsidR="0004290B" w:rsidRDefault="0004290B">
      <w:pPr>
        <w:spacing w:after="0"/>
        <w:jc w:val="both"/>
        <w:rPr>
          <w:bCs/>
        </w:rPr>
      </w:pPr>
    </w:p>
    <w:p w14:paraId="51430AAF" w14:textId="77777777" w:rsidR="0004290B" w:rsidRDefault="0004290B">
      <w:pPr>
        <w:spacing w:after="0"/>
        <w:jc w:val="both"/>
        <w:rPr>
          <w:bCs/>
        </w:rPr>
      </w:pPr>
    </w:p>
    <w:p w14:paraId="13FDBBB6" w14:textId="77777777" w:rsidR="0004290B" w:rsidRDefault="0004290B">
      <w:pPr>
        <w:spacing w:after="0"/>
        <w:jc w:val="both"/>
        <w:rPr>
          <w:bCs/>
        </w:rPr>
      </w:pPr>
    </w:p>
    <w:p w14:paraId="0816EA52" w14:textId="371A5AFD" w:rsidR="0004290B" w:rsidRDefault="0004290B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0921718F" w14:textId="77777777" w:rsidR="00B41F41" w:rsidRDefault="00B41F41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7227FDEA" w14:textId="7C60FCFE" w:rsidR="0004290B" w:rsidRDefault="004308C9">
      <w:pPr>
        <w:spacing w:after="0"/>
        <w:jc w:val="right"/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Załącznik nr 1 do ogłoszenia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="00B41F41">
        <w:rPr>
          <w:rFonts w:ascii="Times New Roman" w:hAnsi="Times New Roman" w:cs="Times New Roman"/>
          <w:bCs/>
          <w:i/>
          <w:sz w:val="24"/>
          <w:szCs w:val="24"/>
        </w:rPr>
        <w:t xml:space="preserve">o otwartym </w:t>
      </w:r>
      <w:r>
        <w:rPr>
          <w:rFonts w:ascii="Times New Roman" w:hAnsi="Times New Roman" w:cs="Times New Roman"/>
          <w:bCs/>
          <w:i/>
          <w:sz w:val="24"/>
          <w:szCs w:val="24"/>
        </w:rPr>
        <w:t>naborze Partnera spoza sektora finansów  publicznych.</w:t>
      </w:r>
    </w:p>
    <w:p w14:paraId="0344E7B5" w14:textId="77777777" w:rsidR="0004290B" w:rsidRDefault="000429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79BB3D" w14:textId="77777777" w:rsidR="0004290B" w:rsidRDefault="00042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0B448" w14:textId="77777777" w:rsidR="0004290B" w:rsidRDefault="0043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</w:p>
    <w:p w14:paraId="5DE10390" w14:textId="77777777" w:rsidR="0004290B" w:rsidRDefault="0043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ogłoszenia o otwartym naborze Partnerów</w:t>
      </w:r>
    </w:p>
    <w:p w14:paraId="1C529EF8" w14:textId="77777777" w:rsidR="0004290B" w:rsidRDefault="0043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do wspólnej realizacji projektu</w:t>
      </w:r>
    </w:p>
    <w:p w14:paraId="28A93E40" w14:textId="77777777" w:rsidR="0004290B" w:rsidRDefault="00042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5F2E4" w14:textId="6087B8AB" w:rsidR="0004290B" w:rsidRDefault="00B41F41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 Stary Targ działając </w:t>
      </w:r>
      <w:r w:rsidR="004308C9">
        <w:rPr>
          <w:rFonts w:ascii="Times New Roman" w:hAnsi="Times New Roman" w:cs="Times New Roman"/>
          <w:color w:val="000000"/>
          <w:sz w:val="24"/>
          <w:szCs w:val="24"/>
        </w:rPr>
        <w:t>w oparciu o art. 33 ustawy z dnia 11 lipca 2014r. o zasadach realizacji programów w zakresie polityki spójności finansowanych w perspektywie finansowej 2014–2020</w:t>
      </w:r>
      <w:r w:rsidR="00430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2018 poz. 1431 ze zm.) </w:t>
      </w:r>
      <w:r w:rsidR="004308C9">
        <w:rPr>
          <w:rFonts w:ascii="Times New Roman" w:hAnsi="Times New Roman" w:cs="Times New Roman"/>
          <w:color w:val="000000"/>
          <w:sz w:val="24"/>
          <w:szCs w:val="24"/>
        </w:rPr>
        <w:t xml:space="preserve">ogłasza otwarty nabór na partnera pochodzącego spoza sektora finansów publicznych do wspólnej  realizacji projektu realizowanego w ramach Regionalnego Programu Operacyjnego Województwa Pomorskiego na lata 2014-2020, Oś Priorytetowa 6 Integracja, Działanie 6.2 Usługi społeczne, Poddziałanie 6.2.2 Rozwój usług społecznych, </w:t>
      </w:r>
      <w:r w:rsidR="004308C9">
        <w:rPr>
          <w:rFonts w:ascii="Times New Roman" w:hAnsi="Times New Roman" w:cs="Times New Roman"/>
          <w:bCs/>
          <w:color w:val="000000"/>
          <w:sz w:val="24"/>
          <w:szCs w:val="24"/>
        </w:rPr>
        <w:t>konkurs nr RPPM.06.02.02-IZ.00-22-001/20.</w:t>
      </w:r>
    </w:p>
    <w:p w14:paraId="68040644" w14:textId="77777777" w:rsidR="0004290B" w:rsidRDefault="000429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15F34" w14:textId="77777777" w:rsidR="0004290B" w:rsidRDefault="004308C9">
      <w:pPr>
        <w:pStyle w:val="Akapitzlist"/>
        <w:numPr>
          <w:ilvl w:val="0"/>
          <w:numId w:val="7"/>
        </w:numPr>
        <w:spacing w:after="0"/>
        <w:ind w:left="0"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Cel Partnerstwa i zakres tematyczny partnerstwa</w:t>
      </w:r>
    </w:p>
    <w:p w14:paraId="015E3B71" w14:textId="7A4B336A" w:rsidR="0004290B" w:rsidRDefault="004308C9">
      <w:pPr>
        <w:pStyle w:val="Akapitzlist"/>
        <w:spacing w:after="0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Celem partnerstwa jest wspólne wypracowanie koncepcji, przygotowanie wniosku                                   o dofinansowanie oraz realizacja projektu ze środków Regionalnego Programu Operacyjnego Województwa Pomorskiego na lata 2014-2020, Oś Priorytetowa 6 Integracja, Działanie 6.2 Usługi społeczne, Poddziałanie 6.2.2 Rozwój usług społecznych, którego realizatorem będ</w:t>
      </w:r>
      <w:r w:rsidR="00804D34">
        <w:rPr>
          <w:rFonts w:ascii="Times New Roman" w:hAnsi="Times New Roman" w:cs="Times New Roman"/>
          <w:color w:val="000000"/>
          <w:sz w:val="24"/>
          <w:szCs w:val="24"/>
        </w:rPr>
        <w:t>zie Gmina Stary Targ</w:t>
      </w:r>
    </w:p>
    <w:p w14:paraId="171B00BF" w14:textId="77777777" w:rsidR="0004290B" w:rsidRDefault="0004290B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856B0" w14:textId="77777777" w:rsidR="0004290B" w:rsidRDefault="004308C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W ramach przedmiotowego projektu przewidziane są działania mające na celu:</w:t>
      </w:r>
    </w:p>
    <w:p w14:paraId="2F225EDD" w14:textId="77777777" w:rsidR="0004290B" w:rsidRDefault="004308C9">
      <w:pPr>
        <w:numPr>
          <w:ilvl w:val="0"/>
          <w:numId w:val="19"/>
        </w:numPr>
        <w:spacing w:after="0"/>
        <w:ind w:left="284" w:hanging="284"/>
        <w:jc w:val="both"/>
      </w:pPr>
      <w:r>
        <w:rPr>
          <w:rFonts w:ascii="Times New Roman" w:hAnsi="Times New Roman"/>
          <w:b/>
        </w:rPr>
        <w:t xml:space="preserve"> Zwiększenie dostępu do </w:t>
      </w:r>
      <w:proofErr w:type="spellStart"/>
      <w:r>
        <w:rPr>
          <w:rFonts w:ascii="Times New Roman" w:hAnsi="Times New Roman"/>
          <w:b/>
        </w:rPr>
        <w:t>zdeinstytucjonalizowanych</w:t>
      </w:r>
      <w:proofErr w:type="spellEnd"/>
      <w:r>
        <w:rPr>
          <w:rFonts w:ascii="Times New Roman" w:hAnsi="Times New Roman"/>
          <w:b/>
        </w:rPr>
        <w:t>, spersonalizowanych i zintegrowanych usług społecznych, świadczonych w lokalnej społeczności, skierowanych do osób potrzebujących wsparcia w codziennym funkcjonowaniu, w szczególności do seniorów, osób z niepełnosprawnościami i z chorobami przewlekłymi oraz ich opiekunów w oparciu o diagnozę sytuacji problemowej, poprzez:</w:t>
      </w:r>
    </w:p>
    <w:p w14:paraId="549E19F8" w14:textId="77777777" w:rsidR="0004290B" w:rsidRDefault="004308C9">
      <w:pPr>
        <w:numPr>
          <w:ilvl w:val="1"/>
          <w:numId w:val="19"/>
        </w:numPr>
        <w:spacing w:after="0"/>
        <w:ind w:left="464" w:hanging="2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rozwój usług opiekuńczych i specjalistycznych usług opiekuńczych oraz usług asystenckich dla osób z niepełnosprawnościami, w tym prowadzonych w miejscu zamieszkania, obejmujących m.in.:</w:t>
      </w:r>
    </w:p>
    <w:p w14:paraId="5057117A" w14:textId="77777777" w:rsidR="0004290B" w:rsidRDefault="004308C9">
      <w:pPr>
        <w:spacing w:after="0"/>
        <w:ind w:left="972" w:hanging="3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tworzenie miejsc opieki w istniejących lub nowotworzonych ośrodkach zapewniających opiekę dzienną lub całodobową, w tym miejsc opieki krótkoterminowej w zastępstwie osób na co dzień opiekujących się osobami niesamodzielnymi,</w:t>
      </w:r>
    </w:p>
    <w:p w14:paraId="37465754" w14:textId="77777777" w:rsidR="0004290B" w:rsidRDefault="004308C9">
      <w:pPr>
        <w:spacing w:after="0"/>
        <w:ind w:left="972" w:hanging="3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usługi dziennych opiekunów, asystentów osób z niepełnosprawnościami, wolontariat opiekuńczy, pomoc sąsiedzka i inne formy samopomocowe,</w:t>
      </w:r>
    </w:p>
    <w:p w14:paraId="2090FB79" w14:textId="77777777" w:rsidR="0004290B" w:rsidRDefault="004308C9">
      <w:pPr>
        <w:spacing w:before="60" w:after="60"/>
        <w:ind w:left="972" w:hanging="3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rozwój usług opiekuńczych w oparciu o nowoczesne technologie, np. </w:t>
      </w:r>
      <w:proofErr w:type="spellStart"/>
      <w:r>
        <w:rPr>
          <w:rFonts w:ascii="Times New Roman" w:hAnsi="Times New Roman"/>
        </w:rPr>
        <w:t>teleopieka</w:t>
      </w:r>
      <w:proofErr w:type="spellEnd"/>
      <w:r>
        <w:rPr>
          <w:rFonts w:ascii="Times New Roman" w:hAnsi="Times New Roman"/>
        </w:rPr>
        <w:t>, aktywizacja środowisk lokalnych w celu tworzenia społecznych (sąsiedzkich) form samopomocy przy wykorzystaniu nowych technologii,</w:t>
      </w:r>
    </w:p>
    <w:p w14:paraId="750C0F25" w14:textId="77777777" w:rsidR="0004290B" w:rsidRDefault="004308C9">
      <w:pPr>
        <w:numPr>
          <w:ilvl w:val="1"/>
          <w:numId w:val="19"/>
        </w:numPr>
        <w:spacing w:before="60" w:after="60"/>
        <w:ind w:left="464" w:hanging="232"/>
        <w:jc w:val="both"/>
      </w:pPr>
      <w:r>
        <w:rPr>
          <w:rFonts w:ascii="Times New Roman" w:hAnsi="Times New Roman"/>
        </w:rPr>
        <w:t>rozwój usług w zakresie wsparcia i aktywizacji społecznej osób potrzebujących wsparcia w codziennym funkcjonowaniu, wyłącznie jako element kompleksowych projektów dotyczących usług asystenckich lub opiekuńczych obejmujący m.in.:</w:t>
      </w:r>
    </w:p>
    <w:p w14:paraId="6AADF580" w14:textId="77777777" w:rsidR="0004290B" w:rsidRDefault="004308C9">
      <w:pPr>
        <w:spacing w:before="60" w:after="60"/>
        <w:ind w:left="972" w:hanging="3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tworzenie międzysektorowych zespołów opieki nad osobami z chorobami przewlekłymi,</w:t>
      </w:r>
    </w:p>
    <w:p w14:paraId="2EB02178" w14:textId="77777777" w:rsidR="0004290B" w:rsidRDefault="004308C9">
      <w:pPr>
        <w:spacing w:before="60" w:after="60"/>
        <w:ind w:left="972" w:hanging="327"/>
        <w:jc w:val="both"/>
      </w:pPr>
      <w:r>
        <w:rPr>
          <w:rFonts w:ascii="Times New Roman" w:hAnsi="Times New Roman"/>
        </w:rPr>
        <w:t>- kształcenie kadr opieki nad osobami potrzebującymi wsparcia w codziennym funkcjonowaniu,</w:t>
      </w:r>
    </w:p>
    <w:p w14:paraId="3600B6A3" w14:textId="77777777" w:rsidR="0004290B" w:rsidRDefault="004308C9">
      <w:pPr>
        <w:spacing w:before="60" w:after="60"/>
        <w:ind w:left="972" w:hanging="327"/>
        <w:jc w:val="both"/>
      </w:pPr>
      <w:r>
        <w:rPr>
          <w:rFonts w:ascii="Times New Roman" w:hAnsi="Times New Roman"/>
        </w:rPr>
        <w:t>- usługi zwiększające mobilność, autonomię i bezpieczeństwo osób  potrzebujących wsparcia w codziennym funkcjonowaniu (np.:</w:t>
      </w:r>
      <w:r w:rsidR="00D170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likwidowanie barier architektonicznych w miejscu zamieszkania, sfinansowanie wypożyczenia sprzętu niezbędnego do opieki nad osobami potrzebujących wsparcia w codziennym funkcjonowaniu lub zwiększającego ich samodzielność, dowożenie posiłków, przewóz do miejsca pracy lub ośrodka wsparcia),</w:t>
      </w:r>
    </w:p>
    <w:p w14:paraId="546B4DFA" w14:textId="77777777" w:rsidR="0004290B" w:rsidRDefault="004308C9">
      <w:pPr>
        <w:numPr>
          <w:ilvl w:val="1"/>
          <w:numId w:val="19"/>
        </w:numPr>
        <w:spacing w:before="60" w:after="60"/>
        <w:jc w:val="both"/>
      </w:pPr>
      <w:r>
        <w:rPr>
          <w:rFonts w:ascii="Times New Roman" w:hAnsi="Times New Roman"/>
        </w:rPr>
        <w:t>działania wspierające opiekunów faktycznych w opiece nad osobami  potrzebującymi wsparcia w codziennym funkcjonowaniu obejmujące m.in.:</w:t>
      </w:r>
    </w:p>
    <w:p w14:paraId="339B4397" w14:textId="77777777" w:rsidR="0004290B" w:rsidRDefault="004308C9">
      <w:pPr>
        <w:spacing w:before="60" w:after="60"/>
        <w:ind w:left="955" w:hanging="284"/>
        <w:jc w:val="both"/>
      </w:pPr>
      <w:r>
        <w:rPr>
          <w:rFonts w:ascii="Times New Roman" w:hAnsi="Times New Roman"/>
        </w:rPr>
        <w:t>- kształcenie, w tym szkolenie i zajęcia praktyczne oraz wymianę doświadczeń dla opiekunów faktycznych, zwiększających ich umiejętności w zakresie opieki nad osobami  potrzebujących wsparcia w codziennym funkcjonowaniu,</w:t>
      </w:r>
    </w:p>
    <w:p w14:paraId="667CD48A" w14:textId="77777777" w:rsidR="0004290B" w:rsidRDefault="004308C9">
      <w:pPr>
        <w:spacing w:before="60" w:after="60"/>
        <w:ind w:left="95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poradnictwo, w tym psychologiczne oraz pomoc w uzyskaniu informacji umożliwiających poruszanie się po rożnych systemach wsparcia, z których korzystanie jest niezbędne dla sprawowania wysokiej jakości opieki i odciążenia opiekunów faktycznych,</w:t>
      </w:r>
    </w:p>
    <w:p w14:paraId="5DF2A66C" w14:textId="77777777" w:rsidR="0004290B" w:rsidRDefault="004308C9">
      <w:pPr>
        <w:spacing w:before="60" w:after="60"/>
        <w:ind w:left="955" w:hanging="284"/>
        <w:jc w:val="both"/>
      </w:pPr>
      <w:r>
        <w:rPr>
          <w:rFonts w:ascii="Times New Roman" w:hAnsi="Times New Roman"/>
        </w:rPr>
        <w:t xml:space="preserve">- tworzenie miejsc krótkookresowego pobytu w zastępstwie za opiekunów faktycznych w formie pobytu całodobowego lub dziennego, opieki </w:t>
      </w:r>
      <w:proofErr w:type="spellStart"/>
      <w:r>
        <w:rPr>
          <w:rFonts w:ascii="Times New Roman" w:hAnsi="Times New Roman"/>
        </w:rPr>
        <w:t>wytchnieniowej</w:t>
      </w:r>
      <w:proofErr w:type="spellEnd"/>
      <w:r>
        <w:rPr>
          <w:rFonts w:ascii="Times New Roman" w:hAnsi="Times New Roman"/>
        </w:rPr>
        <w:t>,</w:t>
      </w:r>
    </w:p>
    <w:p w14:paraId="40E7537A" w14:textId="77777777" w:rsidR="0004290B" w:rsidRDefault="004308C9">
      <w:pPr>
        <w:spacing w:before="60" w:after="60"/>
        <w:ind w:left="95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sfinansowanie usługi asystenckiej lub usługi opiekuńczej w celu umożliwienia opiekunom faktycznym funkcjonowania społecznego, zawodowego lub edukacyjnego,</w:t>
      </w:r>
    </w:p>
    <w:p w14:paraId="057A4BC9" w14:textId="77777777" w:rsidR="0004290B" w:rsidRDefault="004308C9">
      <w:pPr>
        <w:pStyle w:val="Akapitzlist"/>
        <w:spacing w:before="60" w:after="6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d) działania na rzecz aktywizacji społeczno-zawodowej opiekunów osób potrzebujących wsparcia w codziennym funkcjonowaniu jako wsparcie towarzyszące w kompleksowych projektach dotyczących usług asystenckich lub opiekuńczych.</w:t>
      </w:r>
    </w:p>
    <w:p w14:paraId="3FBA170A" w14:textId="77777777" w:rsidR="0004290B" w:rsidRDefault="0004290B">
      <w:pPr>
        <w:pStyle w:val="Default"/>
        <w:spacing w:before="60" w:after="60" w:line="276" w:lineRule="auto"/>
        <w:jc w:val="both"/>
        <w:rPr>
          <w:b/>
          <w:color w:val="00000A"/>
        </w:rPr>
      </w:pPr>
    </w:p>
    <w:p w14:paraId="6112BD3D" w14:textId="77777777" w:rsidR="0004290B" w:rsidRDefault="004308C9">
      <w:pPr>
        <w:pStyle w:val="Default"/>
        <w:spacing w:before="60" w:after="60" w:line="276" w:lineRule="auto"/>
        <w:jc w:val="both"/>
      </w:pPr>
      <w:r>
        <w:rPr>
          <w:b/>
          <w:color w:val="00000A"/>
        </w:rPr>
        <w:t xml:space="preserve">2) Zwiększenie dostępu do </w:t>
      </w:r>
      <w:proofErr w:type="spellStart"/>
      <w:r>
        <w:rPr>
          <w:b/>
          <w:color w:val="00000A"/>
        </w:rPr>
        <w:t>zdeinstytucjonalizowanych</w:t>
      </w:r>
      <w:proofErr w:type="spellEnd"/>
      <w:r>
        <w:rPr>
          <w:b/>
          <w:color w:val="00000A"/>
        </w:rPr>
        <w:t xml:space="preserve"> i zintegrowanych usług społecznych w zakresie wsparcia rodziny (w tym rodziny wielodzietnej) i pieczy zastępczej, w szczególności świadczonych w lokalnej społeczności, w oparciu o diagnozę sytuacji problemowej, zasobów, potencjału, potrzeb, poprzez:</w:t>
      </w:r>
    </w:p>
    <w:p w14:paraId="26F2A880" w14:textId="77777777" w:rsidR="0004290B" w:rsidRDefault="004308C9">
      <w:pPr>
        <w:numPr>
          <w:ilvl w:val="1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usług wspierających rodzinę w prawidłowym pełnieniu jej funkcji, w tym działań profilaktycznych mających ograniczyć umieszczanie dzieci w pieczy zastępczej, obejmujące m.in:</w:t>
      </w:r>
    </w:p>
    <w:p w14:paraId="4636FA16" w14:textId="77777777" w:rsidR="0004290B" w:rsidRDefault="004308C9">
      <w:pPr>
        <w:tabs>
          <w:tab w:val="left" w:pos="1253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konsultacje i poradnictwo specjalistyczne i rodzinne,</w:t>
      </w:r>
    </w:p>
    <w:p w14:paraId="4624F1B0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terapię i mediacje,</w:t>
      </w:r>
    </w:p>
    <w:p w14:paraId="1258C2A9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warsztaty umiejętności rodzicielskich,</w:t>
      </w:r>
    </w:p>
    <w:p w14:paraId="72307913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wsparcie opiekuńcze i specjalistyczne,</w:t>
      </w:r>
    </w:p>
    <w:p w14:paraId="48A1CA22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pomoc prawną, w szczególności w zakresie prawa rodzinnego,</w:t>
      </w:r>
    </w:p>
    <w:p w14:paraId="01D45A7D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organizację grup wsparcia i grup samopomocowych mających na celu wymianę doświadczeń oraz zapobieganie izolacji rodzin,</w:t>
      </w:r>
    </w:p>
    <w:p w14:paraId="4AA0229C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działania profilaktyczne w postaci pomocy w opiece i wychowaniu dzieci w ramach placówek wsparcia dziennego, o których mowa w art. 9 pkt 2 ustawy z dnia 9 czerwca 2011 r. </w:t>
      </w:r>
      <w:r>
        <w:rPr>
          <w:rFonts w:ascii="Times New Roman" w:hAnsi="Times New Roman"/>
          <w:sz w:val="24"/>
          <w:szCs w:val="24"/>
        </w:rPr>
        <w:lastRenderedPageBreak/>
        <w:t>o wsparciu rodziny i pieczy zastępczej prowadzonych w formach: opiekuńczej, specjalistycznej oraz pracy podwórkowej, w tym zarówno tworzenie nowych placówek wsparcia dziennego jak również wsparcie istniejących, pod warunkiem zwiększenia liczby uczestników lub rozszerzenia oferty wsparcia,</w:t>
      </w:r>
    </w:p>
    <w:p w14:paraId="7C5C9329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wspieranie rodzin w organizacji czasu wolnego, </w:t>
      </w:r>
    </w:p>
    <w:p w14:paraId="06869099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wzmacnianie środowiskowych form aktywizacji rodziny, w ramach profilaktyki wykluczenia społecznego wśród dzieci i młodzieży (m.in. asystent rodziny, rodziny wspierające, lokalne grupy wsparcia rodziny),</w:t>
      </w:r>
    </w:p>
    <w:p w14:paraId="7365E511" w14:textId="77777777" w:rsidR="0004290B" w:rsidRDefault="004308C9">
      <w:pPr>
        <w:numPr>
          <w:ilvl w:val="1"/>
          <w:numId w:val="1"/>
        </w:numPr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 xml:space="preserve">wspieranie procesu </w:t>
      </w:r>
      <w:proofErr w:type="spellStart"/>
      <w:r>
        <w:rPr>
          <w:rFonts w:ascii="Times New Roman" w:hAnsi="Times New Roman"/>
          <w:sz w:val="24"/>
          <w:szCs w:val="24"/>
        </w:rPr>
        <w:t>deinstytucjonalizacji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pieczy zastępczej obejmujące działania prowadzące do powstawania rodzinnych form pieczy zastępczej, obejmujące m.in.:</w:t>
      </w:r>
    </w:p>
    <w:p w14:paraId="2711B2D1" w14:textId="77777777" w:rsidR="0004290B" w:rsidRDefault="004308C9">
      <w:pPr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 xml:space="preserve">- kształcenie kandydatów na rodziny zastępcze, prowadzących rodzinne domy dziecka i dyrektorów placówek opiekuńczo-wychowawczych typu rodzinnego, </w:t>
      </w:r>
    </w:p>
    <w:p w14:paraId="6D05B64B" w14:textId="77777777" w:rsidR="0004290B" w:rsidRDefault="004308C9">
      <w:pPr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>- doskonalenie kompetencji osób sprawujących rodzinną pieczę zastępczą.</w:t>
      </w:r>
    </w:p>
    <w:p w14:paraId="0F2F4832" w14:textId="77777777" w:rsidR="0004290B" w:rsidRDefault="004308C9">
      <w:pPr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ab/>
        <w:t>c.  wspieranie rozwoju placówek opiekuńczo- wychowawczych typu rodzinnego do 8 dzieci i placówek opiekuńczo- wychowawczych typu socjalizacyjnego, interwencyjnego lub specjalistyczno- terapeutycznego do 14 osób.</w:t>
      </w:r>
    </w:p>
    <w:p w14:paraId="23F15DD6" w14:textId="77777777" w:rsidR="0004290B" w:rsidRDefault="0004290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7DA9B301" w14:textId="77777777" w:rsidR="0004290B" w:rsidRDefault="004308C9">
      <w:pPr>
        <w:spacing w:before="60" w:after="60"/>
        <w:jc w:val="both"/>
      </w:pPr>
      <w:r>
        <w:rPr>
          <w:rFonts w:ascii="Times New Roman" w:hAnsi="Times New Roman"/>
          <w:b/>
          <w:sz w:val="24"/>
          <w:szCs w:val="24"/>
        </w:rPr>
        <w:t>3) Rozwój usług wspierających osoby objęte pieczą zastępczą, w tym osoby usamodzielniane z uwzględnieniem diagnozy sytuacji problemowej, zasobów, potencjału, predyspozycji, potrzeb, z wykorzystaniem usług aktywnej integracji, o charakterze:</w:t>
      </w:r>
    </w:p>
    <w:p w14:paraId="72452C84" w14:textId="77777777" w:rsidR="0004290B" w:rsidRDefault="004308C9">
      <w:pPr>
        <w:spacing w:before="60" w:after="60"/>
        <w:ind w:left="737" w:hanging="454"/>
        <w:jc w:val="both"/>
      </w:pPr>
      <w:r>
        <w:rPr>
          <w:rFonts w:ascii="Times New Roman" w:hAnsi="Times New Roman"/>
          <w:sz w:val="24"/>
          <w:szCs w:val="24"/>
        </w:rPr>
        <w:t>a.   społecznym, których celem jest przywrócenie lub wzmocnienie kompetencji społecznych, zaradności, samodzielności i aktywności, obejmujących m.in.:</w:t>
      </w:r>
    </w:p>
    <w:p w14:paraId="62C9A73B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poradnictwo psychologiczne i psychospołeczne,</w:t>
      </w:r>
    </w:p>
    <w:p w14:paraId="6D217632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warsztaty terapeutyczne kształtujące umiejętności osobiste,</w:t>
      </w:r>
    </w:p>
    <w:p w14:paraId="37C04E5B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poradnictwo prawne i obywatelskie,</w:t>
      </w:r>
    </w:p>
    <w:p w14:paraId="678ACC01" w14:textId="77777777" w:rsidR="0004290B" w:rsidRDefault="004308C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wsparcie środowiskowe (np.: animacja pracy, asysta, streetworking),</w:t>
      </w:r>
    </w:p>
    <w:p w14:paraId="52C11F20" w14:textId="77777777" w:rsidR="0004290B" w:rsidRDefault="004308C9">
      <w:pPr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>- pracę socjalną w przypadku projektów realizowanych przez jednostki organizacyjne pomocy społecznej,</w:t>
      </w:r>
    </w:p>
    <w:p w14:paraId="55D3E385" w14:textId="77777777" w:rsidR="0004290B" w:rsidRDefault="004308C9">
      <w:pPr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ab/>
        <w:t>b. zawodowym, których celem jest pomoc w podjęciu decyzji dotyczącej wyboru      zawodu, wyposażenie w kompetencje i kwalifikacje zawodowe oraz umiejętności pożądane na rynku pracy, obejmujących m.in.:</w:t>
      </w:r>
    </w:p>
    <w:p w14:paraId="3CCC3770" w14:textId="77777777" w:rsidR="0004290B" w:rsidRDefault="004308C9">
      <w:pPr>
        <w:tabs>
          <w:tab w:val="left" w:pos="972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kursy, szkolenia, </w:t>
      </w:r>
    </w:p>
    <w:p w14:paraId="0177A087" w14:textId="77777777" w:rsidR="0004290B" w:rsidRDefault="004308C9">
      <w:pPr>
        <w:tabs>
          <w:tab w:val="left" w:pos="972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poradnictwo zawodowe,</w:t>
      </w:r>
    </w:p>
    <w:p w14:paraId="6556108A" w14:textId="77777777" w:rsidR="0004290B" w:rsidRDefault="004308C9">
      <w:pPr>
        <w:tabs>
          <w:tab w:val="left" w:pos="972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pośrednictwo pracy,</w:t>
      </w:r>
    </w:p>
    <w:p w14:paraId="31C57280" w14:textId="77777777" w:rsidR="0004290B" w:rsidRDefault="004308C9">
      <w:pPr>
        <w:tabs>
          <w:tab w:val="left" w:pos="972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staże, </w:t>
      </w:r>
    </w:p>
    <w:p w14:paraId="7EC65ACF" w14:textId="77777777" w:rsidR="0004290B" w:rsidRDefault="004308C9">
      <w:pPr>
        <w:tabs>
          <w:tab w:val="left" w:pos="972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zajęcia reintegracji zawodowej u pracodawców,</w:t>
      </w:r>
    </w:p>
    <w:p w14:paraId="1A96ADE3" w14:textId="77777777" w:rsidR="0004290B" w:rsidRDefault="004308C9">
      <w:pPr>
        <w:tabs>
          <w:tab w:val="left" w:pos="972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subsydiowane zatrudnienie,</w:t>
      </w:r>
    </w:p>
    <w:p w14:paraId="2199AC84" w14:textId="77777777" w:rsidR="0004290B" w:rsidRDefault="004308C9">
      <w:pPr>
        <w:tabs>
          <w:tab w:val="left" w:pos="972"/>
        </w:tabs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>- usługi, w tym asystenckie pomagające uzyskać lub utrzymać zatrudnienie w szczególności w początkowym okresie zatrudnienia,</w:t>
      </w:r>
    </w:p>
    <w:p w14:paraId="1F7C0FA2" w14:textId="77777777" w:rsidR="0004290B" w:rsidRDefault="004308C9">
      <w:pPr>
        <w:numPr>
          <w:ilvl w:val="1"/>
          <w:numId w:val="1"/>
        </w:numPr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>edukacyjnym, których celem jest wzrost poziomu wykształcenia lub jego dostosowanie do potrzeb rynku pracy, wyłącznie w powiązaniu z usługami o charakterze zawodowym wskazanych w pkt b), obejmujących m.in.:</w:t>
      </w:r>
    </w:p>
    <w:p w14:paraId="75707EDC" w14:textId="77777777" w:rsidR="0004290B" w:rsidRDefault="004308C9">
      <w:pPr>
        <w:tabs>
          <w:tab w:val="left" w:pos="972"/>
        </w:tabs>
        <w:spacing w:before="60" w:after="60"/>
        <w:jc w:val="both"/>
      </w:pPr>
      <w:r>
        <w:rPr>
          <w:rFonts w:ascii="Times New Roman" w:hAnsi="Times New Roman"/>
          <w:sz w:val="24"/>
          <w:szCs w:val="24"/>
        </w:rPr>
        <w:t>- skierowanie i sfinansowanie zajęć szkolnych, związanych z uzupełnieniem wykształcenia na poziomie podstawowym, gimnazjalnym, ponadgimnazjalnym lub policealnym oraz kosztów z nimi związanych,</w:t>
      </w:r>
    </w:p>
    <w:p w14:paraId="77BFA2EC" w14:textId="77777777" w:rsidR="0004290B" w:rsidRDefault="004308C9">
      <w:pPr>
        <w:tabs>
          <w:tab w:val="left" w:pos="972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zajęcia o charakterze dydaktyczno- terapeutycznym ukierunkowane na rozwój zainteresowań i aspiracji edukacyjnych,</w:t>
      </w:r>
    </w:p>
    <w:p w14:paraId="0DDA323F" w14:textId="77777777" w:rsidR="0004290B" w:rsidRDefault="004308C9">
      <w:pPr>
        <w:tabs>
          <w:tab w:val="left" w:pos="972"/>
        </w:tabs>
        <w:spacing w:before="60" w:after="6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usługi wspierające aktywizację edukacyjną (np. poprzez brokera edukacyjnego).</w:t>
      </w:r>
    </w:p>
    <w:p w14:paraId="06C64DC4" w14:textId="77777777" w:rsidR="0004290B" w:rsidRDefault="004308C9">
      <w:pPr>
        <w:tabs>
          <w:tab w:val="left" w:pos="972"/>
        </w:tabs>
        <w:spacing w:before="60" w:after="6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d. usługi w postaci mieszkalnictwa wspomaganego i chronionego dla osób opuszczających pieczę zastępczą.</w:t>
      </w:r>
    </w:p>
    <w:p w14:paraId="00A2187F" w14:textId="77777777" w:rsidR="0004290B" w:rsidRDefault="0004290B">
      <w:pPr>
        <w:tabs>
          <w:tab w:val="left" w:pos="972"/>
        </w:tabs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26DC4" w14:textId="34F16AF0" w:rsidR="0004290B" w:rsidRDefault="004308C9">
      <w:pPr>
        <w:tabs>
          <w:tab w:val="left" w:pos="972"/>
        </w:tabs>
        <w:spacing w:before="60" w:after="6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Planowany okres realizacji projektu: </w:t>
      </w:r>
      <w:r w:rsidR="00EC7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02.11.2020r. do 30.06.2023r.</w:t>
      </w:r>
    </w:p>
    <w:p w14:paraId="3D89E9CC" w14:textId="77777777" w:rsidR="0004290B" w:rsidRDefault="004308C9">
      <w:pPr>
        <w:tabs>
          <w:tab w:val="left" w:pos="972"/>
        </w:tabs>
        <w:spacing w:before="60" w:after="6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Obszar realizacji projektu:</w:t>
      </w:r>
      <w:r w:rsidR="000E6F7A">
        <w:rPr>
          <w:rFonts w:ascii="Times New Roman" w:hAnsi="Times New Roman" w:cs="Times New Roman"/>
          <w:color w:val="000000"/>
          <w:sz w:val="24"/>
          <w:szCs w:val="24"/>
        </w:rPr>
        <w:t xml:space="preserve"> Gmina </w:t>
      </w:r>
      <w:r w:rsidR="006D2E64">
        <w:rPr>
          <w:rFonts w:ascii="Times New Roman" w:hAnsi="Times New Roman" w:cs="Times New Roman"/>
          <w:color w:val="000000"/>
          <w:sz w:val="24"/>
          <w:szCs w:val="24"/>
        </w:rPr>
        <w:t>Stary Targ</w:t>
      </w:r>
    </w:p>
    <w:p w14:paraId="6EDB0422" w14:textId="77777777" w:rsidR="0004290B" w:rsidRDefault="004308C9">
      <w:pPr>
        <w:tabs>
          <w:tab w:val="left" w:pos="972"/>
        </w:tabs>
        <w:spacing w:before="60" w:after="6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Wkład Partnera w realizację celu partnerstwa: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wkładem Partnera będzie wkład merytoryczny, kadrowy, organizacyjny, techniczny lub finansowy.</w:t>
      </w:r>
    </w:p>
    <w:p w14:paraId="633A8210" w14:textId="77777777" w:rsidR="0004290B" w:rsidRDefault="0004290B">
      <w:pPr>
        <w:tabs>
          <w:tab w:val="left" w:pos="972"/>
        </w:tabs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C8770" w14:textId="77777777" w:rsidR="0004290B" w:rsidRDefault="000429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4B58B" w14:textId="77777777" w:rsidR="0004290B" w:rsidRDefault="004308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Kryteria wyboru Partnerów</w:t>
      </w:r>
    </w:p>
    <w:p w14:paraId="25B577E1" w14:textId="77777777" w:rsidR="0004290B" w:rsidRDefault="004308C9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Partnerem w projekcie, w zakresie wspólnej realizacji projektu mogą być wszystkie podmioty, które uprawnione są do ubiegania się o dofinansowanie w ramach RPO WP 2014-2020, tj. m.in. stowarzyszenia, organizacje pozarządowe, o których mowa w ustawie z dnia                         24 kwietnia 2003r. o działalności pożytku publicznego i o wolontariacie.</w:t>
      </w:r>
    </w:p>
    <w:p w14:paraId="3DC4B92C" w14:textId="77777777" w:rsidR="0004290B" w:rsidRDefault="004308C9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Przy wyborze partnera projektu będą brane pod uwagę następujące kryteria:</w:t>
      </w:r>
    </w:p>
    <w:p w14:paraId="3F009CEF" w14:textId="77777777" w:rsidR="0004290B" w:rsidRDefault="004308C9">
      <w:pPr>
        <w:pStyle w:val="Akapitzlist"/>
        <w:numPr>
          <w:ilvl w:val="0"/>
          <w:numId w:val="2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Kryteria formalne- złożenie oferty w terminie i miejscu wskazanym w ofercie.</w:t>
      </w:r>
    </w:p>
    <w:p w14:paraId="15914F66" w14:textId="77777777" w:rsidR="0004290B" w:rsidRDefault="004308C9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Kryteria merytoryczne:</w:t>
      </w:r>
    </w:p>
    <w:p w14:paraId="029FB5FA" w14:textId="77777777" w:rsidR="0004290B" w:rsidRDefault="004308C9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zgodność działania potencjalnego partnera z proponowanym zakresem tematycznym partnerstwa (0- 4 pkt):</w:t>
      </w:r>
    </w:p>
    <w:p w14:paraId="4414FAF5" w14:textId="77777777" w:rsidR="0004290B" w:rsidRDefault="004308C9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działania potencjalnego partnera nie są zbieżne z proponowanym zakresem tematycznym partnerstwa (0 pkt)</w:t>
      </w:r>
    </w:p>
    <w:p w14:paraId="73EC5940" w14:textId="77777777" w:rsidR="0004290B" w:rsidRDefault="004308C9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ocenie podlega stopień zbieżności działań potencjalnego partnera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proponowanym zakresem tematycznym partnerstwa (1-4 pkt)</w:t>
      </w:r>
    </w:p>
    <w:p w14:paraId="4D28F1B2" w14:textId="77777777" w:rsidR="0004290B" w:rsidRDefault="004308C9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oferowany wkład potencjalnego partnera w realizację projektu (0-4 pkt)</w:t>
      </w:r>
    </w:p>
    <w:p w14:paraId="36CD26D6" w14:textId="77777777" w:rsidR="0004290B" w:rsidRDefault="004308C9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potencjalny partner nie oferuje wkładu w realizację celu partnerstwa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projektu (0 pkt),</w:t>
      </w:r>
    </w:p>
    <w:p w14:paraId="7757AC2A" w14:textId="77777777" w:rsidR="0004290B" w:rsidRDefault="004308C9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ocenie podlega oferowany wkład potencjalnego partnera w realizację celu partnerstwa i projektu oraz jego potencjał (na podstawie przedstawionego wykazu zasobów finansowych/kadrowych/technicznych/organizacyjnych) (1-4 pkt)</w:t>
      </w:r>
    </w:p>
    <w:p w14:paraId="7974D1F2" w14:textId="77777777" w:rsidR="0004290B" w:rsidRDefault="004308C9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doświadczenie w realizacji projektów o podobnym charakterze (0-2 pkt)</w:t>
      </w:r>
    </w:p>
    <w:p w14:paraId="11A73983" w14:textId="77777777" w:rsidR="0004290B" w:rsidRDefault="004308C9">
      <w:pPr>
        <w:pStyle w:val="Akapitzlist"/>
        <w:numPr>
          <w:ilvl w:val="0"/>
          <w:numId w:val="6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nie wykazano projektu/przedsięwzięcia realizowanego samodzielnie lub w partnerstwie w formie projektów współfinansowanych ze środków zewnętrznych wdrażanych w okresie ostatnich 5 lat (0 pkt),</w:t>
      </w:r>
    </w:p>
    <w:p w14:paraId="57560F29" w14:textId="77777777" w:rsidR="0004290B" w:rsidRDefault="004308C9">
      <w:pPr>
        <w:pStyle w:val="Akapitzlist"/>
        <w:numPr>
          <w:ilvl w:val="0"/>
          <w:numId w:val="6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wykazano jeden projekt/przedsięwzięcie realizowane samodzielnie lub w partnerstwie w formie projektów współfinansowanych ze środków zewnętrznych wdrażanych w okresie ostatnich 5 lat (1 pkt),</w:t>
      </w:r>
    </w:p>
    <w:p w14:paraId="1B90770E" w14:textId="77777777" w:rsidR="0004290B" w:rsidRDefault="004308C9">
      <w:pPr>
        <w:pStyle w:val="Akapitzlist"/>
        <w:numPr>
          <w:ilvl w:val="0"/>
          <w:numId w:val="6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wykazano co najmniej 2 projekty/przedsięwzięcia realizowane samodzielnie lub w partnerstwie w formie projektów współfinansowanych ze środków zewnętrznych wdrażanych w okresie ostatnich 5 lat (2 pkt),</w:t>
      </w:r>
    </w:p>
    <w:p w14:paraId="103421CA" w14:textId="77777777" w:rsidR="0004290B" w:rsidRDefault="004308C9">
      <w:pPr>
        <w:pStyle w:val="Akapitzlist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d) doświadczenie w realizacji usług społecznych (0-2 pkt),</w:t>
      </w:r>
    </w:p>
    <w:p w14:paraId="3B0103B9" w14:textId="77777777" w:rsidR="0004290B" w:rsidRDefault="004308C9">
      <w:pPr>
        <w:numPr>
          <w:ilvl w:val="0"/>
          <w:numId w:val="21"/>
        </w:numPr>
        <w:tabs>
          <w:tab w:val="left" w:pos="465"/>
        </w:tabs>
        <w:spacing w:after="0"/>
        <w:ind w:left="181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wykazano doświadczenia w zakresie usług społecznych (0 pkt),</w:t>
      </w:r>
    </w:p>
    <w:p w14:paraId="30F892AB" w14:textId="77777777" w:rsidR="0004290B" w:rsidRDefault="004308C9">
      <w:pPr>
        <w:numPr>
          <w:ilvl w:val="0"/>
          <w:numId w:val="21"/>
        </w:numPr>
        <w:tabs>
          <w:tab w:val="left" w:pos="465"/>
        </w:tabs>
        <w:spacing w:after="0"/>
        <w:ind w:left="1814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ocenie podlega zakres usług społecznych realizowanych przez potencjalnego partnera (1-2 pkt).</w:t>
      </w:r>
    </w:p>
    <w:p w14:paraId="4B1F8861" w14:textId="77777777" w:rsidR="0004290B" w:rsidRDefault="0004290B">
      <w:pPr>
        <w:pStyle w:val="Akapitzli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BFDE69" w14:textId="77777777" w:rsidR="0004290B" w:rsidRDefault="0004290B">
      <w:pPr>
        <w:pStyle w:val="Akapitzli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C42E92" w14:textId="77777777" w:rsidR="0004290B" w:rsidRDefault="0004290B">
      <w:pPr>
        <w:pStyle w:val="Akapitzli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3B7B5D" w14:textId="77777777" w:rsidR="0004290B" w:rsidRDefault="004308C9">
      <w:pPr>
        <w:pStyle w:val="Akapitzlist"/>
        <w:ind w:left="10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III. SPOSÓB PRZYGOTOWANIA I ZŁOŻENIA OFERTY</w:t>
      </w:r>
    </w:p>
    <w:p w14:paraId="33F8A74E" w14:textId="77777777" w:rsidR="0004290B" w:rsidRDefault="004308C9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Podmiot ubiegający się o wybór na Partnera w procedurze konkursu jest zobowiązany do przedłożenia następujących dokumentów:</w:t>
      </w:r>
    </w:p>
    <w:p w14:paraId="65373360" w14:textId="43D81852" w:rsidR="0004290B" w:rsidRDefault="004308C9">
      <w:pPr>
        <w:pStyle w:val="Akapitzlist"/>
        <w:numPr>
          <w:ilvl w:val="0"/>
          <w:numId w:val="9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wypełnionego „Formularza Oferty” w oparciu o wzór zawarty w ogłoszeniu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o otwartym konkursie mający na celu wyłonienia Partnera, zamieszczonym na stroni</w:t>
      </w:r>
      <w:r w:rsidR="00EC74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</w:t>
      </w:r>
      <w:r w:rsidR="00EC747B" w:rsidRPr="00EC747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www.bip.gminastarytarg.pl</w:t>
      </w:r>
    </w:p>
    <w:p w14:paraId="11BAD420" w14:textId="77777777" w:rsidR="0004290B" w:rsidRDefault="004308C9">
      <w:pPr>
        <w:pStyle w:val="Akapitzlist"/>
        <w:numPr>
          <w:ilvl w:val="0"/>
          <w:numId w:val="9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aktualny odpis z rejestru KRS lub odpowiedniego wyciągu z ewidencji potwierdzającego formę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organizacyjno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prawną podmiotu oraz umocowanie osób go reprezentujących,</w:t>
      </w:r>
    </w:p>
    <w:p w14:paraId="476898D4" w14:textId="77777777" w:rsidR="0004290B" w:rsidRDefault="004308C9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statut, o ile posiada.</w:t>
      </w:r>
    </w:p>
    <w:p w14:paraId="12BBE89E" w14:textId="77777777" w:rsidR="0004290B" w:rsidRDefault="004308C9">
      <w:pPr>
        <w:pStyle w:val="Akapitzlist"/>
        <w:numPr>
          <w:ilvl w:val="0"/>
          <w:numId w:val="8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Oferta oraz wszelkie załączniki do oferty powinny być podpisane przez osobę upoważnioną do reprezentowania kandydata na Partnera zgodnie z zapisem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dokumencie rejestrowym lub zgodnie z załączonym pełnomocnictwem. </w:t>
      </w:r>
    </w:p>
    <w:p w14:paraId="4DD7A294" w14:textId="77777777" w:rsidR="0004290B" w:rsidRDefault="004308C9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Kopie dokumentów dołączone do oferty muszą być opatrzone pieczęcią podmiotu, aktualną datą, własnoręcznym podpisem osoby/osób uprawnionej/uprawnionych do reprezentowania podmiotu oraz poświadczone za zgodność z oryginałem. </w:t>
      </w:r>
    </w:p>
    <w:p w14:paraId="6484F5E9" w14:textId="7622CBEB" w:rsidR="0004290B" w:rsidRDefault="004308C9">
      <w:pPr>
        <w:pStyle w:val="Akapitzlist"/>
        <w:numPr>
          <w:ilvl w:val="0"/>
          <w:numId w:val="8"/>
        </w:num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składać w </w:t>
      </w:r>
      <w:r w:rsidR="00BF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Urzędzie Gminy </w:t>
      </w:r>
      <w:r w:rsidR="006D2E64">
        <w:rPr>
          <w:rFonts w:ascii="Times New Roman" w:eastAsia="Calibri" w:hAnsi="Times New Roman" w:cs="Times New Roman"/>
          <w:color w:val="000000"/>
          <w:sz w:val="24"/>
          <w:szCs w:val="24"/>
        </w:rPr>
        <w:t>Stary Targ</w:t>
      </w:r>
      <w:r w:rsidR="00BF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Ul. </w:t>
      </w:r>
      <w:r w:rsidR="006D2E64">
        <w:rPr>
          <w:rFonts w:ascii="Times New Roman" w:eastAsia="Calibri" w:hAnsi="Times New Roman" w:cs="Times New Roman"/>
          <w:color w:val="000000"/>
          <w:sz w:val="24"/>
          <w:szCs w:val="24"/>
        </w:rPr>
        <w:t>Główna 20, 82-410 Stary Targ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bądź przesłać pocztą (lub za pośrednictwem firmy kurierskiej) na adres </w:t>
      </w:r>
      <w:r w:rsidR="00BF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Urząd Gminy </w:t>
      </w:r>
      <w:r w:rsidR="006D2E64">
        <w:rPr>
          <w:rFonts w:ascii="Times New Roman" w:eastAsia="Calibri" w:hAnsi="Times New Roman" w:cs="Times New Roman"/>
          <w:color w:val="000000"/>
          <w:sz w:val="24"/>
          <w:szCs w:val="24"/>
        </w:rPr>
        <w:t>Stary Targ, ul. Główna 20, 82-410 Stary Targ</w:t>
      </w:r>
      <w:r w:rsidR="00BF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 dnia</w:t>
      </w:r>
      <w:r w:rsidR="00EC74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 marca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2020r. do godziny 15:00 z dopiskiem: „Konkurs na wybór Partnera</w:t>
      </w:r>
      <w:r>
        <w:rPr>
          <w:rFonts w:ascii="Times New Roman" w:hAnsi="Times New Roman" w:cs="Times New Roman"/>
          <w:sz w:val="24"/>
          <w:szCs w:val="24"/>
        </w:rPr>
        <w:t xml:space="preserve"> spoza sektora finansów </w:t>
      </w:r>
      <w:r>
        <w:rPr>
          <w:rFonts w:ascii="Times New Roman" w:hAnsi="Times New Roman" w:cs="Times New Roman"/>
          <w:sz w:val="24"/>
          <w:szCs w:val="24"/>
        </w:rPr>
        <w:lastRenderedPageBreak/>
        <w:t>publicznych do wspólnej realizacji projektu w ramach Poddziałania 6.2.2. Rozwój usług społecznych, Regionalnego Programu Operacyjnego Województwa Pomorskiego na lata 2014-2020”.</w:t>
      </w:r>
    </w:p>
    <w:p w14:paraId="5BDAC5EF" w14:textId="77777777" w:rsidR="0004290B" w:rsidRDefault="004308C9">
      <w:pPr>
        <w:pStyle w:val="Akapitzlist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ofert wysłanych pocztą lub za pośrednictwem firmy kurierskiej decyduje data wpływu do sekretariatu </w:t>
      </w:r>
      <w:r w:rsidR="00BF4A1B">
        <w:rPr>
          <w:rFonts w:ascii="Times New Roman" w:hAnsi="Times New Roman" w:cs="Times New Roman"/>
          <w:sz w:val="24"/>
          <w:szCs w:val="24"/>
        </w:rPr>
        <w:t xml:space="preserve">Urzędu Gminy w </w:t>
      </w:r>
      <w:r w:rsidR="006D2E64">
        <w:rPr>
          <w:rFonts w:ascii="Times New Roman" w:hAnsi="Times New Roman" w:cs="Times New Roman"/>
          <w:sz w:val="24"/>
          <w:szCs w:val="24"/>
        </w:rPr>
        <w:t>Starym Targu</w:t>
      </w:r>
      <w:r w:rsidR="00BF4A1B">
        <w:rPr>
          <w:rFonts w:ascii="Times New Roman" w:hAnsi="Times New Roman" w:cs="Times New Roman"/>
          <w:sz w:val="24"/>
          <w:szCs w:val="24"/>
        </w:rPr>
        <w:t>.</w:t>
      </w:r>
    </w:p>
    <w:p w14:paraId="72E836F1" w14:textId="77777777" w:rsidR="0004290B" w:rsidRDefault="004308C9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upływie terminu nie będą rozpatrywane.</w:t>
      </w:r>
    </w:p>
    <w:p w14:paraId="5190A294" w14:textId="77777777" w:rsidR="0004290B" w:rsidRDefault="004308C9">
      <w:pPr>
        <w:pStyle w:val="Akapitzlist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Zgodnie z zapisami art. 33 ustawy z dnia 11 lipca 2014r. o zasadach realizacji programów w zakresie polityki spójności finansowanych w perspektywie finansowej 2014-2020 (Dz. U. z 2018r. poz. 1431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oferty przyjmowane są przez okres co najmniej 21 dni od dnia opublikowania przedmiotowego ogłoszenia. Przyjmuje się, że wskazany okres liczony będzie w dniach kalendarzowych. </w:t>
      </w:r>
    </w:p>
    <w:p w14:paraId="34B9D851" w14:textId="77777777" w:rsidR="0004290B" w:rsidRDefault="00430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PROCEDURA KONKURSOWA</w:t>
      </w:r>
    </w:p>
    <w:p w14:paraId="58AC5904" w14:textId="70142DD6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Informacje o konkursie umieszczone są na stronie internetowej: </w:t>
      </w:r>
      <w:r w:rsidR="00EC747B" w:rsidRPr="00EC747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www.bip.gminastarytarg.pl</w:t>
      </w:r>
    </w:p>
    <w:p w14:paraId="66DFD421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Postępowanie konkursowe przeprowadza komisja konkursowa powołana przez </w:t>
      </w:r>
      <w:r w:rsidR="00D5631A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AF1CB4">
        <w:rPr>
          <w:rFonts w:ascii="Times New Roman" w:hAnsi="Times New Roman" w:cs="Times New Roman"/>
          <w:sz w:val="24"/>
          <w:szCs w:val="24"/>
        </w:rPr>
        <w:t>Stary Targ</w:t>
      </w:r>
      <w:r w:rsidR="00D5631A">
        <w:rPr>
          <w:rFonts w:ascii="Times New Roman" w:hAnsi="Times New Roman" w:cs="Times New Roman"/>
          <w:sz w:val="24"/>
          <w:szCs w:val="24"/>
        </w:rPr>
        <w:t>.</w:t>
      </w:r>
    </w:p>
    <w:p w14:paraId="33D9E27C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rozpoczyna działalność z dniem powołania. Jej pracami kieruje Przewodniczący Komisji.</w:t>
      </w:r>
    </w:p>
    <w:p w14:paraId="48D2897C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podejmuje rozstrzygnięcia zwykłą większością głosów.</w:t>
      </w:r>
    </w:p>
    <w:p w14:paraId="4FF13D1A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członków komisji konkursowej weryfikuje oferty złożone przez oferentów pod względem formalnym i merytorycznym, według kryteriów określonych w pkt. II Ogłoszenia.</w:t>
      </w:r>
    </w:p>
    <w:p w14:paraId="74C1ED3A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– w pierwszym etapie konkursu:</w:t>
      </w:r>
    </w:p>
    <w:p w14:paraId="4EB6C1A8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liczbę złożonych ofert,</w:t>
      </w:r>
    </w:p>
    <w:p w14:paraId="54301FF9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otwiera koperty z ofertami,</w:t>
      </w:r>
    </w:p>
    <w:p w14:paraId="55477A68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ocenia oferty pod względem formalnym – ocena polega na sprawdzeniu czy oferent podał wszystkie niezbędne informacje według zamieszczonego formularza oferty. </w:t>
      </w:r>
    </w:p>
    <w:p w14:paraId="322FD7A6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Komisja konkursowa odrzuca złożoną ofertę z przyczyn formalnych,                      w przypadku braku jednej z wymaganych informacji o podmiocie,                             w wypełnionym przez oferenta rozdziale pierwszym Formularza oferty.</w:t>
      </w:r>
    </w:p>
    <w:p w14:paraId="7070DC69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– w drugim etapie konkursu:</w:t>
      </w:r>
    </w:p>
    <w:p w14:paraId="34C49192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merytoryczną zawartość ofert,</w:t>
      </w:r>
    </w:p>
    <w:p w14:paraId="74115764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odpowiednią liczbę punktów według kryteriów wskazanych w formularzu oferty,</w:t>
      </w:r>
    </w:p>
    <w:p w14:paraId="585290DC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wskazuje najwyżej ocenione oferty,</w:t>
      </w:r>
    </w:p>
    <w:p w14:paraId="728C39BC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przeprowadza ewentualne negocjacje z najwyżej ocenionym oferentem, celem konkretyzacji zasad współpracy przy realizacji projektu,</w:t>
      </w:r>
    </w:p>
    <w:p w14:paraId="088FDE22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 przeprowadzeniu negocjacji rozstrzyga konkurs i wyłania partnera,</w:t>
      </w:r>
    </w:p>
    <w:p w14:paraId="12496325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negocjacje z najwyżej ocenionymi oferentami lub jednym z nich nie dojdą do skutku, komisja konkursowa dopuszcza możliwość </w:t>
      </w:r>
      <w:r>
        <w:rPr>
          <w:rFonts w:ascii="Times New Roman" w:hAnsi="Times New Roman" w:cs="Times New Roman"/>
          <w:sz w:val="24"/>
          <w:szCs w:val="24"/>
        </w:rPr>
        <w:lastRenderedPageBreak/>
        <w:t>podjęcia negocjacji z kolejnym lub kolejnymi najlepiej ocenianym/ocenianymi oferentem/oferentami,</w:t>
      </w:r>
    </w:p>
    <w:p w14:paraId="246D3D0A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zamknięcia procedury oceny ofert i nie wyłonienia partnera, </w:t>
      </w:r>
      <w:r w:rsidR="00D5631A">
        <w:rPr>
          <w:rFonts w:ascii="Times New Roman" w:hAnsi="Times New Roman" w:cs="Times New Roman"/>
          <w:sz w:val="24"/>
          <w:szCs w:val="24"/>
        </w:rPr>
        <w:t xml:space="preserve">Gmina </w:t>
      </w:r>
      <w:r w:rsidR="00AF1CB4">
        <w:rPr>
          <w:rFonts w:ascii="Times New Roman" w:hAnsi="Times New Roman" w:cs="Times New Roman"/>
          <w:sz w:val="24"/>
          <w:szCs w:val="24"/>
        </w:rPr>
        <w:t>Stary Targ</w:t>
      </w:r>
      <w:r>
        <w:rPr>
          <w:rFonts w:ascii="Times New Roman" w:hAnsi="Times New Roman" w:cs="Times New Roman"/>
          <w:sz w:val="24"/>
          <w:szCs w:val="24"/>
        </w:rPr>
        <w:t xml:space="preserve"> może ponowić ogłoszenie konkursu w celu wyłonienia partnera.</w:t>
      </w:r>
    </w:p>
    <w:p w14:paraId="0DCB5DC3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konkursu komisja konkursowa sporządza protokół, który powinien zawierać:</w:t>
      </w:r>
    </w:p>
    <w:p w14:paraId="4DD8ACFF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członków komisji konkursowej,</w:t>
      </w:r>
    </w:p>
    <w:p w14:paraId="0C71A475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zgłoszonych ofert,</w:t>
      </w:r>
    </w:p>
    <w:p w14:paraId="7EBECC9B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wskazanie ofert najkorzystniejszych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8BC47AC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wskazanie oferty wybranej,</w:t>
      </w:r>
    </w:p>
    <w:p w14:paraId="6A168AF1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uwagi członków komisji konkursowej,</w:t>
      </w:r>
    </w:p>
    <w:p w14:paraId="7DDD2A52" w14:textId="77777777" w:rsidR="0004290B" w:rsidRDefault="004308C9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 konkursowej.</w:t>
      </w:r>
    </w:p>
    <w:p w14:paraId="28AD85C6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Komisja konkursowa ulega rozwiązaniu po rozstrzygnięciu konkursu i wyłonieniu partnera</w:t>
      </w:r>
      <w:r w:rsidR="00D56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wspólnej realizacji projektu.</w:t>
      </w:r>
    </w:p>
    <w:p w14:paraId="23F1CBAE" w14:textId="668FB8E0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Podmioty biorące udział w konkursie zostaną pisemnie poinformowane o wyniku postępowania konkursowego. Informacja o podmiocie, który zostanie wyłoniony w wyniku rozstrzygnięcia konkursu, będzie opublikowana na stronie internetowej </w:t>
      </w:r>
      <w:r w:rsidR="00EC747B" w:rsidRPr="00EC747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www.bip.gminastarytarg.pl</w:t>
      </w:r>
      <w:r>
        <w:rPr>
          <w:rFonts w:ascii="Times New Roman" w:hAnsi="Times New Roman" w:cs="Times New Roman"/>
          <w:sz w:val="24"/>
          <w:szCs w:val="24"/>
        </w:rPr>
        <w:t xml:space="preserve"> w terminie 7 dni od dnia podjęcia ostatecznej decyzji.</w:t>
      </w:r>
    </w:p>
    <w:p w14:paraId="0E1FA862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 partnerem wyłonionym w toku postępowania konkursowego zawarta zostanie umowa partnerska, w celu realizacji wspólnego przedsięwzięcia.</w:t>
      </w:r>
    </w:p>
    <w:p w14:paraId="6F8B66BB" w14:textId="6686EE12" w:rsidR="0004290B" w:rsidRDefault="00EC747B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Gmina Stary Targ</w:t>
      </w:r>
      <w:r w:rsidR="004308C9">
        <w:rPr>
          <w:rFonts w:ascii="Times New Roman" w:hAnsi="Times New Roman" w:cs="Times New Roman"/>
          <w:sz w:val="24"/>
          <w:szCs w:val="24"/>
        </w:rPr>
        <w:t xml:space="preserve"> poprosi o dostarczenie od wybranego partnera aktualnego zaświadczenia o niezaleganiu z płatnościami wobec ZUS i Urzędu Skarbowego (wystawione nie wcześniej niż 6 miesięcy od dnia złożenia oferty).</w:t>
      </w:r>
    </w:p>
    <w:p w14:paraId="51F0F770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decyzji ostatecznej nie służy żaden środek odwoławczy.</w:t>
      </w:r>
    </w:p>
    <w:p w14:paraId="245165EC" w14:textId="77777777" w:rsidR="0004290B" w:rsidRDefault="004308C9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Ogłaszający zastrzega sobie prawo do unieważnienia naboru bez podania przyczyny.</w:t>
      </w:r>
    </w:p>
    <w:p w14:paraId="61BFC73B" w14:textId="77777777" w:rsidR="0004290B" w:rsidRDefault="00042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AFAA1" w14:textId="77777777" w:rsidR="0004290B" w:rsidRDefault="00430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POSTANOWIENIA KOŃCOWE</w:t>
      </w:r>
    </w:p>
    <w:p w14:paraId="787D9DF2" w14:textId="77777777" w:rsidR="0004290B" w:rsidRDefault="00D5631A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AF1CB4">
        <w:rPr>
          <w:rFonts w:ascii="Times New Roman" w:hAnsi="Times New Roman" w:cs="Times New Roman"/>
          <w:sz w:val="24"/>
          <w:szCs w:val="24"/>
        </w:rPr>
        <w:t>Stary Targ</w:t>
      </w:r>
      <w:r w:rsidR="004308C9">
        <w:rPr>
          <w:rFonts w:ascii="Times New Roman" w:hAnsi="Times New Roman" w:cs="Times New Roman"/>
          <w:sz w:val="24"/>
          <w:szCs w:val="24"/>
        </w:rPr>
        <w:t xml:space="preserve"> zastrzega sobie prawo do dokonyw</w:t>
      </w:r>
      <w:r>
        <w:rPr>
          <w:rFonts w:ascii="Times New Roman" w:hAnsi="Times New Roman" w:cs="Times New Roman"/>
          <w:sz w:val="24"/>
          <w:szCs w:val="24"/>
        </w:rPr>
        <w:t>ania zmian w ogłoszeniu</w:t>
      </w:r>
      <w:r w:rsidR="004308C9">
        <w:rPr>
          <w:rFonts w:ascii="Times New Roman" w:hAnsi="Times New Roman" w:cs="Times New Roman"/>
          <w:sz w:val="24"/>
          <w:szCs w:val="24"/>
        </w:rPr>
        <w:t xml:space="preserve">  o naborze partnera w trakcie trwania naboru.</w:t>
      </w:r>
    </w:p>
    <w:p w14:paraId="0621343E" w14:textId="77777777" w:rsidR="0004290B" w:rsidRDefault="004308C9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partnerskiego projektu nastąpi wyłącznie w przypadku otrzymania dofinansowania projektu z RPO WP na lata 2014 – 2020.</w:t>
      </w:r>
    </w:p>
    <w:p w14:paraId="42DDF495" w14:textId="77777777" w:rsidR="0004290B" w:rsidRDefault="0004290B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FCCB99" w14:textId="77777777" w:rsidR="0004290B" w:rsidRDefault="0004290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1B93C3" w14:textId="77777777" w:rsidR="0004290B" w:rsidRDefault="000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057E2" w14:textId="77777777" w:rsidR="0004290B" w:rsidRDefault="000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87436" w14:textId="77777777" w:rsidR="0004290B" w:rsidRDefault="000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CEFFE0" w14:textId="77777777" w:rsidR="0004290B" w:rsidRDefault="000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B206C" w14:textId="77777777" w:rsidR="0004290B" w:rsidRDefault="000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7A660" w14:textId="77777777" w:rsidR="0004290B" w:rsidRDefault="000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6943A" w14:textId="77777777" w:rsidR="0004290B" w:rsidRDefault="0004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4290B" w:rsidSect="00831D36">
      <w:headerReference w:type="default" r:id="rId7"/>
      <w:pgSz w:w="11906" w:h="16838"/>
      <w:pgMar w:top="1969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F2E4" w14:textId="77777777" w:rsidR="00111287" w:rsidRDefault="00111287">
      <w:pPr>
        <w:spacing w:after="0" w:line="240" w:lineRule="auto"/>
      </w:pPr>
      <w:r>
        <w:separator/>
      </w:r>
    </w:p>
  </w:endnote>
  <w:endnote w:type="continuationSeparator" w:id="0">
    <w:p w14:paraId="2DB479E6" w14:textId="77777777" w:rsidR="00111287" w:rsidRDefault="0011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4B903" w14:textId="77777777" w:rsidR="00111287" w:rsidRDefault="00111287">
      <w:pPr>
        <w:spacing w:after="0" w:line="240" w:lineRule="auto"/>
      </w:pPr>
      <w:r>
        <w:separator/>
      </w:r>
    </w:p>
  </w:footnote>
  <w:footnote w:type="continuationSeparator" w:id="0">
    <w:p w14:paraId="099131D2" w14:textId="77777777" w:rsidR="00111287" w:rsidRDefault="0011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90F2" w14:textId="77777777" w:rsidR="0004290B" w:rsidRDefault="0004290B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383"/>
    <w:multiLevelType w:val="multilevel"/>
    <w:tmpl w:val="1A660A56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F545A6"/>
    <w:multiLevelType w:val="multilevel"/>
    <w:tmpl w:val="5450E65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4"/>
      <w:numFmt w:val="lowerLetter"/>
      <w:lvlText w:val="%2)"/>
      <w:lvlJc w:val="left"/>
      <w:pPr>
        <w:ind w:left="1582" w:hanging="360"/>
      </w:pPr>
      <w:rPr>
        <w:rFonts w:ascii="Times New Roman" w:hAnsi="Times New Roman" w:cs="Times New Roman"/>
        <w:b w:val="0"/>
        <w:color w:val="000000"/>
        <w:sz w:val="24"/>
      </w:rPr>
    </w:lvl>
    <w:lvl w:ilvl="2">
      <w:start w:val="4"/>
      <w:numFmt w:val="decimal"/>
      <w:lvlText w:val="%3"/>
      <w:lvlJc w:val="left"/>
      <w:pPr>
        <w:ind w:left="248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3266F1F"/>
    <w:multiLevelType w:val="multilevel"/>
    <w:tmpl w:val="AF524D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601"/>
    <w:multiLevelType w:val="multilevel"/>
    <w:tmpl w:val="D5244BF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8A22D2"/>
    <w:multiLevelType w:val="multilevel"/>
    <w:tmpl w:val="080AC6B6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1209D"/>
    <w:multiLevelType w:val="multilevel"/>
    <w:tmpl w:val="A704B07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B7B4D"/>
    <w:multiLevelType w:val="multilevel"/>
    <w:tmpl w:val="362E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6A92"/>
    <w:multiLevelType w:val="multilevel"/>
    <w:tmpl w:val="5130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95E245F"/>
    <w:multiLevelType w:val="multilevel"/>
    <w:tmpl w:val="FF54BFF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72298"/>
    <w:multiLevelType w:val="multilevel"/>
    <w:tmpl w:val="CD2A57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A73"/>
    <w:multiLevelType w:val="multilevel"/>
    <w:tmpl w:val="07187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6E77F6"/>
    <w:multiLevelType w:val="multilevel"/>
    <w:tmpl w:val="B9DCA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F0835"/>
    <w:multiLevelType w:val="multilevel"/>
    <w:tmpl w:val="2CA2C5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6D4600"/>
    <w:multiLevelType w:val="multilevel"/>
    <w:tmpl w:val="78DE4B5A"/>
    <w:lvl w:ilvl="0">
      <w:start w:val="1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ascii="Times New Roman" w:hAnsi="Times New Roman" w:cs="Symbol"/>
        <w:sz w:val="24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hanging="360"/>
      </w:pPr>
      <w:rPr>
        <w:rFonts w:ascii="Times New Roman" w:hAnsi="Times New Roman" w:cs="Symbo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F972669"/>
    <w:multiLevelType w:val="multilevel"/>
    <w:tmpl w:val="9CD404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A4971"/>
    <w:multiLevelType w:val="multilevel"/>
    <w:tmpl w:val="935829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DDD"/>
    <w:multiLevelType w:val="multilevel"/>
    <w:tmpl w:val="8806F2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CC962F5"/>
    <w:multiLevelType w:val="multilevel"/>
    <w:tmpl w:val="4356B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A37E1"/>
    <w:multiLevelType w:val="multilevel"/>
    <w:tmpl w:val="E0E4174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FF3148"/>
    <w:multiLevelType w:val="multilevel"/>
    <w:tmpl w:val="B00C4A1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F35A92"/>
    <w:multiLevelType w:val="multilevel"/>
    <w:tmpl w:val="B93EEE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C440E6"/>
    <w:multiLevelType w:val="multilevel"/>
    <w:tmpl w:val="FF7E21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9"/>
  </w:num>
  <w:num w:numId="5">
    <w:abstractNumId w:val="4"/>
  </w:num>
  <w:num w:numId="6">
    <w:abstractNumId w:val="18"/>
  </w:num>
  <w:num w:numId="7">
    <w:abstractNumId w:val="15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8"/>
  </w:num>
  <w:num w:numId="13">
    <w:abstractNumId w:val="21"/>
  </w:num>
  <w:num w:numId="14">
    <w:abstractNumId w:val="12"/>
  </w:num>
  <w:num w:numId="15">
    <w:abstractNumId w:val="10"/>
  </w:num>
  <w:num w:numId="16">
    <w:abstractNumId w:val="14"/>
  </w:num>
  <w:num w:numId="17">
    <w:abstractNumId w:val="20"/>
  </w:num>
  <w:num w:numId="18">
    <w:abstractNumId w:val="1"/>
  </w:num>
  <w:num w:numId="19">
    <w:abstractNumId w:val="13"/>
  </w:num>
  <w:num w:numId="20">
    <w:abstractNumId w:val="7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90B"/>
    <w:rsid w:val="0004290B"/>
    <w:rsid w:val="00071C94"/>
    <w:rsid w:val="00083694"/>
    <w:rsid w:val="000E6F7A"/>
    <w:rsid w:val="00111287"/>
    <w:rsid w:val="001C5C51"/>
    <w:rsid w:val="00204458"/>
    <w:rsid w:val="004308C9"/>
    <w:rsid w:val="005C76EE"/>
    <w:rsid w:val="006D2E64"/>
    <w:rsid w:val="007128E0"/>
    <w:rsid w:val="007E418A"/>
    <w:rsid w:val="00804D34"/>
    <w:rsid w:val="00831D36"/>
    <w:rsid w:val="009253CA"/>
    <w:rsid w:val="00A362A6"/>
    <w:rsid w:val="00AF1CB4"/>
    <w:rsid w:val="00B41F41"/>
    <w:rsid w:val="00B94868"/>
    <w:rsid w:val="00BF4A1B"/>
    <w:rsid w:val="00C76971"/>
    <w:rsid w:val="00D170D3"/>
    <w:rsid w:val="00D5631A"/>
    <w:rsid w:val="00E502E8"/>
    <w:rsid w:val="00EC747B"/>
    <w:rsid w:val="00F14C4F"/>
    <w:rsid w:val="00FA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A2AC"/>
  <w15:docId w15:val="{A7A92941-13E6-473A-8D4B-203BA70C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D36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26620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A2951"/>
  </w:style>
  <w:style w:type="character" w:customStyle="1" w:styleId="ListLabel1">
    <w:name w:val="ListLabel 1"/>
    <w:qFormat/>
    <w:rsid w:val="00831D36"/>
    <w:rPr>
      <w:rFonts w:cs="Courier New"/>
    </w:rPr>
  </w:style>
  <w:style w:type="character" w:customStyle="1" w:styleId="ListLabel2">
    <w:name w:val="ListLabel 2"/>
    <w:qFormat/>
    <w:rsid w:val="00831D36"/>
    <w:rPr>
      <w:rFonts w:cs="Times New Roman"/>
      <w:b w:val="0"/>
      <w:color w:val="000000"/>
      <w:sz w:val="24"/>
    </w:rPr>
  </w:style>
  <w:style w:type="character" w:customStyle="1" w:styleId="ListLabel3">
    <w:name w:val="ListLabel 3"/>
    <w:qFormat/>
    <w:rsid w:val="00831D36"/>
    <w:rPr>
      <w:b/>
      <w:color w:val="00000A"/>
    </w:rPr>
  </w:style>
  <w:style w:type="character" w:customStyle="1" w:styleId="ListLabel4">
    <w:name w:val="ListLabel 4"/>
    <w:qFormat/>
    <w:rsid w:val="00831D36"/>
    <w:rPr>
      <w:b w:val="0"/>
    </w:rPr>
  </w:style>
  <w:style w:type="character" w:customStyle="1" w:styleId="ListLabel5">
    <w:name w:val="ListLabel 5"/>
    <w:qFormat/>
    <w:rsid w:val="00831D36"/>
    <w:rPr>
      <w:rFonts w:cs="Calibri"/>
    </w:rPr>
  </w:style>
  <w:style w:type="character" w:customStyle="1" w:styleId="ListLabel6">
    <w:name w:val="ListLabel 6"/>
    <w:qFormat/>
    <w:rsid w:val="00831D36"/>
    <w:rPr>
      <w:rFonts w:ascii="Times New Roman" w:hAnsi="Times New Roman"/>
      <w:b/>
    </w:rPr>
  </w:style>
  <w:style w:type="character" w:customStyle="1" w:styleId="ListLabel7">
    <w:name w:val="ListLabel 7"/>
    <w:qFormat/>
    <w:rsid w:val="00831D36"/>
    <w:rPr>
      <w:rFonts w:ascii="Times New Roman" w:hAnsi="Times New Roman"/>
      <w:sz w:val="24"/>
    </w:rPr>
  </w:style>
  <w:style w:type="character" w:customStyle="1" w:styleId="ListLabel9">
    <w:name w:val="ListLabel 9"/>
    <w:qFormat/>
    <w:rsid w:val="00831D36"/>
    <w:rPr>
      <w:rFonts w:ascii="Calibri" w:hAnsi="Calibri" w:cs="Times New Roman"/>
    </w:rPr>
  </w:style>
  <w:style w:type="character" w:styleId="Odwoanieprzypisudolnego">
    <w:name w:val="footnote reference"/>
    <w:basedOn w:val="Domylnaczcionkaakapitu"/>
    <w:qFormat/>
    <w:rsid w:val="00831D36"/>
    <w:rPr>
      <w:vertAlign w:val="superscript"/>
    </w:rPr>
  </w:style>
  <w:style w:type="character" w:customStyle="1" w:styleId="Znakiprzypiswdolnych">
    <w:name w:val="Znaki przypisów dolnych"/>
    <w:qFormat/>
    <w:rsid w:val="00831D36"/>
  </w:style>
  <w:style w:type="character" w:customStyle="1" w:styleId="Zakotwiczenieprzypisudolnego">
    <w:name w:val="Zakotwiczenie przypisu dolnego"/>
    <w:rsid w:val="00831D36"/>
    <w:rPr>
      <w:vertAlign w:val="superscript"/>
    </w:rPr>
  </w:style>
  <w:style w:type="character" w:customStyle="1" w:styleId="ListLabel10">
    <w:name w:val="ListLabel 10"/>
    <w:qFormat/>
    <w:rsid w:val="00831D36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831D36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831D36"/>
    <w:rPr>
      <w:rFonts w:cs="Courier New"/>
    </w:rPr>
  </w:style>
  <w:style w:type="character" w:customStyle="1" w:styleId="ListLabel13">
    <w:name w:val="ListLabel 13"/>
    <w:qFormat/>
    <w:rsid w:val="00831D36"/>
    <w:rPr>
      <w:rFonts w:cs="Wingdings"/>
    </w:rPr>
  </w:style>
  <w:style w:type="character" w:customStyle="1" w:styleId="ListLabel14">
    <w:name w:val="ListLabel 14"/>
    <w:qFormat/>
    <w:rsid w:val="00831D36"/>
    <w:rPr>
      <w:rFonts w:ascii="Times New Roman" w:hAnsi="Times New Roman"/>
      <w:b/>
    </w:rPr>
  </w:style>
  <w:style w:type="character" w:customStyle="1" w:styleId="ListLabel15">
    <w:name w:val="ListLabel 15"/>
    <w:qFormat/>
    <w:rsid w:val="00831D36"/>
    <w:rPr>
      <w:rFonts w:ascii="Times New Roman" w:hAnsi="Times New Roman"/>
      <w:sz w:val="24"/>
    </w:rPr>
  </w:style>
  <w:style w:type="character" w:customStyle="1" w:styleId="ListLabel16">
    <w:name w:val="ListLabel 16"/>
    <w:qFormat/>
    <w:rsid w:val="00831D36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831D36"/>
    <w:rPr>
      <w:rFonts w:cs="Courier New"/>
    </w:rPr>
  </w:style>
  <w:style w:type="character" w:customStyle="1" w:styleId="ListLabel18">
    <w:name w:val="ListLabel 18"/>
    <w:qFormat/>
    <w:rsid w:val="00831D36"/>
    <w:rPr>
      <w:rFonts w:cs="Wingdings"/>
    </w:rPr>
  </w:style>
  <w:style w:type="character" w:customStyle="1" w:styleId="ListLabel19">
    <w:name w:val="ListLabel 19"/>
    <w:qFormat/>
    <w:rsid w:val="00831D36"/>
    <w:rPr>
      <w:rFonts w:ascii="Times New Roman" w:hAnsi="Times New Roman"/>
      <w:b/>
    </w:rPr>
  </w:style>
  <w:style w:type="character" w:customStyle="1" w:styleId="ListLabel20">
    <w:name w:val="ListLabel 20"/>
    <w:qFormat/>
    <w:rsid w:val="00831D36"/>
    <w:rPr>
      <w:rFonts w:ascii="Times New Roman" w:hAnsi="Times New Roman"/>
      <w:sz w:val="24"/>
    </w:rPr>
  </w:style>
  <w:style w:type="character" w:customStyle="1" w:styleId="ListLabel21">
    <w:name w:val="ListLabel 21"/>
    <w:qFormat/>
    <w:rsid w:val="00831D36"/>
    <w:rPr>
      <w:rFonts w:ascii="Times New Roman" w:hAnsi="Times New Roman" w:cs="Symbol"/>
      <w:sz w:val="24"/>
    </w:rPr>
  </w:style>
  <w:style w:type="character" w:customStyle="1" w:styleId="ListLabel22">
    <w:name w:val="ListLabel 22"/>
    <w:qFormat/>
    <w:rsid w:val="00831D36"/>
    <w:rPr>
      <w:rFonts w:cs="Courier New"/>
    </w:rPr>
  </w:style>
  <w:style w:type="character" w:customStyle="1" w:styleId="ListLabel23">
    <w:name w:val="ListLabel 23"/>
    <w:qFormat/>
    <w:rsid w:val="00831D36"/>
    <w:rPr>
      <w:rFonts w:cs="Wingdings"/>
    </w:rPr>
  </w:style>
  <w:style w:type="character" w:customStyle="1" w:styleId="ListLabel24">
    <w:name w:val="ListLabel 24"/>
    <w:qFormat/>
    <w:rsid w:val="00831D36"/>
    <w:rPr>
      <w:rFonts w:ascii="Times New Roman" w:hAnsi="Times New Roman"/>
      <w:b/>
    </w:rPr>
  </w:style>
  <w:style w:type="character" w:customStyle="1" w:styleId="ListLabel25">
    <w:name w:val="ListLabel 25"/>
    <w:qFormat/>
    <w:rsid w:val="00831D36"/>
    <w:rPr>
      <w:rFonts w:ascii="Times New Roman" w:hAnsi="Times New Roman" w:cs="Times New Roman"/>
      <w:b w:val="0"/>
      <w:color w:val="000000"/>
      <w:sz w:val="24"/>
    </w:rPr>
  </w:style>
  <w:style w:type="character" w:customStyle="1" w:styleId="ListLabel26">
    <w:name w:val="ListLabel 26"/>
    <w:qFormat/>
    <w:rsid w:val="00831D36"/>
    <w:rPr>
      <w:rFonts w:cs="Times New Roman"/>
    </w:rPr>
  </w:style>
  <w:style w:type="character" w:customStyle="1" w:styleId="ListLabel27">
    <w:name w:val="ListLabel 27"/>
    <w:qFormat/>
    <w:rsid w:val="00831D36"/>
    <w:rPr>
      <w:rFonts w:ascii="Times New Roman" w:hAnsi="Times New Roman"/>
      <w:sz w:val="24"/>
    </w:rPr>
  </w:style>
  <w:style w:type="character" w:customStyle="1" w:styleId="ListLabel28">
    <w:name w:val="ListLabel 28"/>
    <w:qFormat/>
    <w:rsid w:val="00831D36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831D36"/>
    <w:rPr>
      <w:rFonts w:cs="Courier New"/>
    </w:rPr>
  </w:style>
  <w:style w:type="character" w:customStyle="1" w:styleId="ListLabel30">
    <w:name w:val="ListLabel 30"/>
    <w:qFormat/>
    <w:rsid w:val="00831D36"/>
    <w:rPr>
      <w:rFonts w:cs="Wingdings"/>
    </w:rPr>
  </w:style>
  <w:style w:type="character" w:customStyle="1" w:styleId="ListLabel31">
    <w:name w:val="ListLabel 31"/>
    <w:qFormat/>
    <w:rsid w:val="00831D36"/>
    <w:rPr>
      <w:rFonts w:ascii="Times New Roman" w:hAnsi="Times New Roman"/>
      <w:b/>
    </w:rPr>
  </w:style>
  <w:style w:type="character" w:customStyle="1" w:styleId="ListLabel32">
    <w:name w:val="ListLabel 32"/>
    <w:qFormat/>
    <w:rsid w:val="00831D36"/>
    <w:rPr>
      <w:rFonts w:ascii="Times New Roman" w:hAnsi="Times New Roman" w:cs="Times New Roman"/>
      <w:b w:val="0"/>
      <w:color w:val="000000"/>
      <w:sz w:val="24"/>
    </w:rPr>
  </w:style>
  <w:style w:type="character" w:customStyle="1" w:styleId="ListLabel33">
    <w:name w:val="ListLabel 33"/>
    <w:qFormat/>
    <w:rsid w:val="00831D36"/>
    <w:rPr>
      <w:rFonts w:cs="Times New Roman"/>
    </w:rPr>
  </w:style>
  <w:style w:type="character" w:customStyle="1" w:styleId="ListLabel34">
    <w:name w:val="ListLabel 34"/>
    <w:qFormat/>
    <w:rsid w:val="00831D36"/>
    <w:rPr>
      <w:rFonts w:ascii="Times New Roman" w:hAnsi="Times New Roman"/>
      <w:sz w:val="24"/>
    </w:rPr>
  </w:style>
  <w:style w:type="character" w:customStyle="1" w:styleId="ListLabel35">
    <w:name w:val="ListLabel 35"/>
    <w:qFormat/>
    <w:rsid w:val="00831D36"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sid w:val="00831D36"/>
    <w:rPr>
      <w:rFonts w:cs="Courier New"/>
    </w:rPr>
  </w:style>
  <w:style w:type="character" w:customStyle="1" w:styleId="ListLabel37">
    <w:name w:val="ListLabel 37"/>
    <w:qFormat/>
    <w:rsid w:val="00831D36"/>
    <w:rPr>
      <w:rFonts w:cs="Wingdings"/>
    </w:rPr>
  </w:style>
  <w:style w:type="character" w:customStyle="1" w:styleId="ListLabel38">
    <w:name w:val="ListLabel 38"/>
    <w:qFormat/>
    <w:rsid w:val="00831D36"/>
    <w:rPr>
      <w:rFonts w:ascii="Times New Roman" w:hAnsi="Times New Roman"/>
      <w:b/>
    </w:rPr>
  </w:style>
  <w:style w:type="character" w:customStyle="1" w:styleId="ListLabel39">
    <w:name w:val="ListLabel 39"/>
    <w:qFormat/>
    <w:rsid w:val="00831D36"/>
    <w:rPr>
      <w:rFonts w:ascii="Times New Roman" w:hAnsi="Times New Roman" w:cs="Times New Roman"/>
      <w:b w:val="0"/>
      <w:color w:val="000000"/>
      <w:sz w:val="24"/>
    </w:rPr>
  </w:style>
  <w:style w:type="character" w:customStyle="1" w:styleId="ListLabel40">
    <w:name w:val="ListLabel 40"/>
    <w:qFormat/>
    <w:rsid w:val="00831D36"/>
    <w:rPr>
      <w:rFonts w:cs="Times New Roman"/>
    </w:rPr>
  </w:style>
  <w:style w:type="character" w:customStyle="1" w:styleId="ListLabel41">
    <w:name w:val="ListLabel 41"/>
    <w:qFormat/>
    <w:rsid w:val="00831D36"/>
    <w:rPr>
      <w:rFonts w:ascii="Times New Roman" w:hAnsi="Times New Roman"/>
      <w:sz w:val="24"/>
    </w:rPr>
  </w:style>
  <w:style w:type="character" w:customStyle="1" w:styleId="ListLabel42">
    <w:name w:val="ListLabel 42"/>
    <w:qFormat/>
    <w:rsid w:val="00831D36"/>
    <w:rPr>
      <w:rFonts w:ascii="Times New Roman" w:hAnsi="Times New Roman" w:cs="Symbol"/>
      <w:sz w:val="24"/>
    </w:rPr>
  </w:style>
  <w:style w:type="character" w:customStyle="1" w:styleId="ListLabel43">
    <w:name w:val="ListLabel 43"/>
    <w:qFormat/>
    <w:rsid w:val="00831D36"/>
    <w:rPr>
      <w:rFonts w:cs="Courier New"/>
    </w:rPr>
  </w:style>
  <w:style w:type="character" w:customStyle="1" w:styleId="ListLabel44">
    <w:name w:val="ListLabel 44"/>
    <w:qFormat/>
    <w:rsid w:val="00831D36"/>
    <w:rPr>
      <w:rFonts w:cs="Wingdings"/>
    </w:rPr>
  </w:style>
  <w:style w:type="character" w:customStyle="1" w:styleId="ListLabel45">
    <w:name w:val="ListLabel 45"/>
    <w:qFormat/>
    <w:rsid w:val="00831D36"/>
    <w:rPr>
      <w:rFonts w:ascii="Times New Roman" w:hAnsi="Times New Roman"/>
      <w:b/>
    </w:rPr>
  </w:style>
  <w:style w:type="character" w:customStyle="1" w:styleId="ListLabel46">
    <w:name w:val="ListLabel 46"/>
    <w:qFormat/>
    <w:rsid w:val="00831D36"/>
    <w:rPr>
      <w:rFonts w:ascii="Times New Roman" w:hAnsi="Times New Roman" w:cs="Times New Roman"/>
      <w:b w:val="0"/>
      <w:color w:val="000000"/>
      <w:sz w:val="24"/>
    </w:rPr>
  </w:style>
  <w:style w:type="character" w:customStyle="1" w:styleId="ListLabel47">
    <w:name w:val="ListLabel 47"/>
    <w:qFormat/>
    <w:rsid w:val="00831D36"/>
    <w:rPr>
      <w:rFonts w:cs="Times New Roman"/>
    </w:rPr>
  </w:style>
  <w:style w:type="character" w:customStyle="1" w:styleId="ListLabel48">
    <w:name w:val="ListLabel 48"/>
    <w:qFormat/>
    <w:rsid w:val="00831D36"/>
    <w:rPr>
      <w:rFonts w:ascii="Times New Roman" w:hAnsi="Times New Roman"/>
      <w:sz w:val="24"/>
    </w:rPr>
  </w:style>
  <w:style w:type="character" w:customStyle="1" w:styleId="ListLabel49">
    <w:name w:val="ListLabel 49"/>
    <w:qFormat/>
    <w:rsid w:val="00831D36"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sid w:val="00831D36"/>
    <w:rPr>
      <w:rFonts w:cs="Courier New"/>
    </w:rPr>
  </w:style>
  <w:style w:type="character" w:customStyle="1" w:styleId="ListLabel51">
    <w:name w:val="ListLabel 51"/>
    <w:qFormat/>
    <w:rsid w:val="00831D36"/>
    <w:rPr>
      <w:rFonts w:cs="Wingdings"/>
    </w:rPr>
  </w:style>
  <w:style w:type="character" w:customStyle="1" w:styleId="ListLabel52">
    <w:name w:val="ListLabel 52"/>
    <w:qFormat/>
    <w:rsid w:val="00831D36"/>
    <w:rPr>
      <w:rFonts w:ascii="Times New Roman" w:hAnsi="Times New Roman"/>
      <w:b/>
    </w:rPr>
  </w:style>
  <w:style w:type="character" w:customStyle="1" w:styleId="ListLabel53">
    <w:name w:val="ListLabel 53"/>
    <w:qFormat/>
    <w:rsid w:val="00831D36"/>
    <w:rPr>
      <w:rFonts w:ascii="Times New Roman" w:hAnsi="Times New Roman" w:cs="Times New Roman"/>
      <w:b w:val="0"/>
      <w:color w:val="000000"/>
      <w:sz w:val="24"/>
    </w:rPr>
  </w:style>
  <w:style w:type="character" w:customStyle="1" w:styleId="ListLabel54">
    <w:name w:val="ListLabel 54"/>
    <w:qFormat/>
    <w:rsid w:val="00831D36"/>
    <w:rPr>
      <w:rFonts w:cs="Times New Roman"/>
    </w:rPr>
  </w:style>
  <w:style w:type="character" w:customStyle="1" w:styleId="Znakiwypunktowania">
    <w:name w:val="Znaki wypunktowania"/>
    <w:qFormat/>
    <w:rsid w:val="00831D36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rsid w:val="00831D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31D36"/>
    <w:pPr>
      <w:spacing w:after="140" w:line="288" w:lineRule="auto"/>
    </w:pPr>
  </w:style>
  <w:style w:type="paragraph" w:styleId="Lista">
    <w:name w:val="List"/>
    <w:basedOn w:val="Tretekstu"/>
    <w:rsid w:val="00831D36"/>
    <w:rPr>
      <w:rFonts w:cs="Arial"/>
    </w:rPr>
  </w:style>
  <w:style w:type="paragraph" w:styleId="Podpis">
    <w:name w:val="Signature"/>
    <w:basedOn w:val="Normalny"/>
    <w:rsid w:val="00831D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D36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B50FC8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C66D77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</w:rPr>
  </w:style>
  <w:style w:type="paragraph" w:styleId="Bezodstpw">
    <w:name w:val="No Spacing"/>
    <w:uiPriority w:val="1"/>
    <w:qFormat/>
    <w:rsid w:val="007A2951"/>
    <w:pPr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Gwka">
    <w:name w:val="Główka"/>
    <w:basedOn w:val="Normalny"/>
    <w:rsid w:val="00831D36"/>
  </w:style>
  <w:style w:type="paragraph" w:customStyle="1" w:styleId="Default">
    <w:name w:val="Default"/>
    <w:qFormat/>
    <w:rsid w:val="00831D36"/>
    <w:pPr>
      <w:spacing w:after="2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zypisdolny">
    <w:name w:val="Przypis dolny"/>
    <w:basedOn w:val="Normalny"/>
    <w:rsid w:val="00831D36"/>
  </w:style>
  <w:style w:type="paragraph" w:styleId="Tekstprzypisudolnego">
    <w:name w:val="footnote text"/>
    <w:basedOn w:val="Normalny"/>
    <w:qFormat/>
    <w:rsid w:val="00831D36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A2BAA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2534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projekt-asystent</dc:creator>
  <cp:lastModifiedBy>Urząd Gminy Stary Targ Stary Targ</cp:lastModifiedBy>
  <cp:revision>4</cp:revision>
  <cp:lastPrinted>2017-07-20T14:40:00Z</cp:lastPrinted>
  <dcterms:created xsi:type="dcterms:W3CDTF">2020-02-18T13:07:00Z</dcterms:created>
  <dcterms:modified xsi:type="dcterms:W3CDTF">2020-02-19T13:06:00Z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