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69DCC" w14:textId="32BC8C44" w:rsidR="000C6018" w:rsidRPr="000C6018" w:rsidRDefault="007F03B0" w:rsidP="000C60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Katalog</w:t>
      </w:r>
      <w:r w:rsidR="000C6018" w:rsidRPr="000C6018">
        <w:rPr>
          <w:b/>
          <w:bCs/>
          <w:sz w:val="28"/>
          <w:szCs w:val="28"/>
        </w:rPr>
        <w:t xml:space="preserve"> osób ze szczególnymi potrzebami :</w:t>
      </w:r>
    </w:p>
    <w:p w14:paraId="33BE19AA" w14:textId="29AF69DB" w:rsidR="000C6018" w:rsidRDefault="000C6018" w:rsidP="000C6018">
      <w:pPr>
        <w:pStyle w:val="Akapitzlist"/>
        <w:numPr>
          <w:ilvl w:val="0"/>
          <w:numId w:val="1"/>
        </w:numPr>
      </w:pPr>
      <w:r w:rsidRPr="000C6018">
        <w:rPr>
          <w:b/>
          <w:bCs/>
        </w:rPr>
        <w:t>głusi, niesłyszący</w:t>
      </w:r>
      <w:r>
        <w:t xml:space="preserve"> – osoby, które nie słyszą. Posługuje się PJM – Polski Język Migowy. Wyznacznikiem przynależności nie jest kwestia medyczna (czyli poziom utraty słuchu), a utylitarna – jest to osoba, dla której PJM jest pierwszym językiem. </w:t>
      </w:r>
    </w:p>
    <w:p w14:paraId="48188741" w14:textId="497CAD55" w:rsidR="000C6018" w:rsidRDefault="000C6018" w:rsidP="000C6018">
      <w:pPr>
        <w:pStyle w:val="Akapitzlist"/>
        <w:numPr>
          <w:ilvl w:val="0"/>
          <w:numId w:val="1"/>
        </w:numPr>
      </w:pPr>
      <w:r w:rsidRPr="000C6018">
        <w:rPr>
          <w:b/>
          <w:bCs/>
        </w:rPr>
        <w:t>słabosłyszący, niedosłyszący</w:t>
      </w:r>
      <w:r>
        <w:t xml:space="preserve"> – pojęcie stosowane wobec osób, które mają problemy ze słuchem, ale ich pierwszym językiem jest język polski. Korzystają z rozwiązań technicznych, które wspomagają słyszenie, napisów itp. Najczęściej nie posługują się PJM. </w:t>
      </w:r>
    </w:p>
    <w:p w14:paraId="3C98CE97" w14:textId="1A1D8DF2" w:rsidR="000C6018" w:rsidRDefault="000C6018" w:rsidP="000C6018">
      <w:pPr>
        <w:pStyle w:val="Akapitzlist"/>
        <w:numPr>
          <w:ilvl w:val="0"/>
          <w:numId w:val="1"/>
        </w:numPr>
      </w:pPr>
      <w:r w:rsidRPr="000C6018">
        <w:rPr>
          <w:b/>
          <w:bCs/>
        </w:rPr>
        <w:t>osoby z uszkodzonym słuchem</w:t>
      </w:r>
      <w:r>
        <w:t xml:space="preserve"> – pojęcie określające zarówno osoby głuche, jak i słabosłyszące. Występuje w języku projektów europejskich, ale powinno się go unikać na plakatach/materiałach informacyjnych. </w:t>
      </w:r>
    </w:p>
    <w:p w14:paraId="4F1A26A6" w14:textId="100FE622" w:rsidR="000C6018" w:rsidRDefault="000C6018" w:rsidP="000C6018">
      <w:pPr>
        <w:pStyle w:val="Akapitzlist"/>
        <w:numPr>
          <w:ilvl w:val="0"/>
          <w:numId w:val="1"/>
        </w:numPr>
      </w:pPr>
      <w:r w:rsidRPr="000C6018">
        <w:rPr>
          <w:b/>
          <w:bCs/>
        </w:rPr>
        <w:t>głuchoniewidomi</w:t>
      </w:r>
      <w:r>
        <w:t xml:space="preserve"> – osoby, które mają uszkodzony zarówno wzrok jak i słuch. W poznawaniu świata korzysta z tego zmysłu, który jest lepiej funkcjonujący – czasem więc korzysta z aparatów słuchowych, czasem z bardzo mocnych okularów. Właściwie nie zdarza się sytuacja, w której osoba głuchoniewidoma ma stuprocentowy brak wzroku i słuchu. </w:t>
      </w:r>
    </w:p>
    <w:p w14:paraId="5606F8F5" w14:textId="4CFC5EB2" w:rsidR="000C6018" w:rsidRDefault="000C6018" w:rsidP="000C6018">
      <w:pPr>
        <w:pStyle w:val="Akapitzlist"/>
        <w:numPr>
          <w:ilvl w:val="0"/>
          <w:numId w:val="1"/>
        </w:numPr>
      </w:pPr>
      <w:r w:rsidRPr="000C6018">
        <w:rPr>
          <w:b/>
          <w:bCs/>
        </w:rPr>
        <w:t>niewidomi</w:t>
      </w:r>
      <w:r>
        <w:t xml:space="preserve"> – osoba, która nie widzi i ma tylko „czucie światła”. Informacje zbiera przy pomocy słuchu i dotyku. Tylko niewielka część osób niewidomych obecnie wykorzystuje alfabet Braille’a. Znacznie częściej posługują się przy korzystaniu z komputerów ze zwykłej klawiatury i czytników ekranu. </w:t>
      </w:r>
    </w:p>
    <w:p w14:paraId="0F7E3F63" w14:textId="47C39475" w:rsidR="000C6018" w:rsidRDefault="000C6018" w:rsidP="000C6018">
      <w:pPr>
        <w:pStyle w:val="Akapitzlist"/>
        <w:numPr>
          <w:ilvl w:val="0"/>
          <w:numId w:val="1"/>
        </w:numPr>
      </w:pPr>
      <w:r w:rsidRPr="000C6018">
        <w:rPr>
          <w:b/>
          <w:bCs/>
        </w:rPr>
        <w:t>słabowidzący</w:t>
      </w:r>
      <w:r>
        <w:t xml:space="preserve"> – osoba, która ma uszkodzony wzrok, ale to nadal on jest podstawowym lub jednym z podstawowych sposobów zbierania informacji. Różnice w widzeniu kształtów, kolorów, ocenie odległości mogą być bardzo duże. </w:t>
      </w:r>
    </w:p>
    <w:p w14:paraId="23A8D247" w14:textId="77777777" w:rsidR="000C6018" w:rsidRPr="000C6018" w:rsidRDefault="000C6018" w:rsidP="000C6018">
      <w:pPr>
        <w:pStyle w:val="Akapitzlist"/>
        <w:numPr>
          <w:ilvl w:val="0"/>
          <w:numId w:val="1"/>
        </w:numPr>
        <w:rPr>
          <w:b/>
          <w:bCs/>
        </w:rPr>
      </w:pPr>
      <w:r w:rsidRPr="000C6018">
        <w:rPr>
          <w:b/>
          <w:bCs/>
        </w:rPr>
        <w:t xml:space="preserve">osoby z niepełnosprawnością narządów ruchu poruszające się na wózku, korzystające z chodzików lub kul ortopedycznych: </w:t>
      </w:r>
    </w:p>
    <w:p w14:paraId="55D85CE4" w14:textId="77777777" w:rsidR="000C6018" w:rsidRDefault="000C6018" w:rsidP="000C6018">
      <w:pPr>
        <w:pStyle w:val="Akapitzlist"/>
        <w:numPr>
          <w:ilvl w:val="1"/>
          <w:numId w:val="1"/>
        </w:numPr>
      </w:pPr>
      <w:r>
        <w:t xml:space="preserve">paraplegicy – osoby, które mają całkowicie niesprawne nogi i w pełni funkcjonujące ręce. Korzystają zwykle z wózków i mają w pełni sprawne ręce. </w:t>
      </w:r>
    </w:p>
    <w:p w14:paraId="00507ED6" w14:textId="77777777" w:rsidR="000C6018" w:rsidRDefault="000C6018" w:rsidP="000C6018">
      <w:pPr>
        <w:pStyle w:val="Akapitzlist"/>
        <w:numPr>
          <w:ilvl w:val="1"/>
          <w:numId w:val="1"/>
        </w:numPr>
      </w:pPr>
      <w:r>
        <w:t xml:space="preserve">tetraplegicy – osoby, które mają porażone wszystkie kończyny. W niektórych przypadkach mogą częściowo używać z rąk, jak i z nóg, ale zakres tej ruchomości może być bardzo różny. Często korzystają z wózków – zarówno ręcznych, jak i elektrycznych. </w:t>
      </w:r>
    </w:p>
    <w:p w14:paraId="70361200" w14:textId="3EF65AFD" w:rsidR="000C6018" w:rsidRDefault="000C6018" w:rsidP="000C6018">
      <w:pPr>
        <w:pStyle w:val="Akapitzlist"/>
        <w:numPr>
          <w:ilvl w:val="1"/>
          <w:numId w:val="1"/>
        </w:numPr>
      </w:pPr>
      <w:r>
        <w:t xml:space="preserve">osoby po amputacji kończyny - mogą korzystać z wózków, kul, protez itp.. </w:t>
      </w:r>
    </w:p>
    <w:p w14:paraId="265D05AB" w14:textId="1481F95D" w:rsidR="000C6018" w:rsidRDefault="000C6018" w:rsidP="000C6018">
      <w:pPr>
        <w:pStyle w:val="Akapitzlist"/>
        <w:numPr>
          <w:ilvl w:val="0"/>
          <w:numId w:val="1"/>
        </w:numPr>
      </w:pPr>
      <w:r w:rsidRPr="000C6018">
        <w:rPr>
          <w:b/>
          <w:bCs/>
        </w:rPr>
        <w:t>osoby z niepełnosprawnością intelektualną</w:t>
      </w:r>
      <w:r>
        <w:t xml:space="preserve"> – dawniej bardziej popularne było określenie osoby upośledzone umysłowo, obecnie nie powinno się w ten sposób nikogo określać. Niepełnosprawność intelektualna może mieć różny zakres i różne podłoże. </w:t>
      </w:r>
    </w:p>
    <w:p w14:paraId="3071E3DE" w14:textId="3DB51590" w:rsidR="000C6018" w:rsidRDefault="000C6018" w:rsidP="000C6018">
      <w:pPr>
        <w:pStyle w:val="Akapitzlist"/>
        <w:numPr>
          <w:ilvl w:val="0"/>
          <w:numId w:val="1"/>
        </w:numPr>
      </w:pPr>
      <w:r w:rsidRPr="000C6018">
        <w:rPr>
          <w:b/>
          <w:bCs/>
        </w:rPr>
        <w:t>osoby chorujące psychicznie</w:t>
      </w:r>
      <w:r>
        <w:t xml:space="preserve"> – osoby, których niepełnosprawność wynika z chorób układu nerwowego. W różnych momentach mogą bardzo różnie funkcjonować – zależnie od stadium i okresu choroby. </w:t>
      </w:r>
    </w:p>
    <w:p w14:paraId="49C4C2B8" w14:textId="441ABCD3" w:rsidR="000C6018" w:rsidRDefault="000C6018" w:rsidP="000C6018">
      <w:pPr>
        <w:pStyle w:val="Akapitzlist"/>
        <w:numPr>
          <w:ilvl w:val="0"/>
          <w:numId w:val="1"/>
        </w:numPr>
      </w:pPr>
      <w:r w:rsidRPr="000C6018">
        <w:rPr>
          <w:rFonts w:ascii="Segoe UI Symbol" w:hAnsi="Segoe UI Symbol" w:cs="Segoe UI Symbol"/>
          <w:b/>
          <w:bCs/>
        </w:rPr>
        <w:t>o</w:t>
      </w:r>
      <w:r w:rsidRPr="000C6018">
        <w:rPr>
          <w:b/>
          <w:bCs/>
        </w:rPr>
        <w:t>soby o ograniczonych możliwościach poznawczych</w:t>
      </w:r>
      <w:r>
        <w:t xml:space="preserve"> – określenie stosowane niekiedy wobec osób z niepełnosprawnością intelektualną i osób chorujących psychicznie </w:t>
      </w:r>
    </w:p>
    <w:p w14:paraId="63E84C84" w14:textId="0E8D5FB0" w:rsidR="000C6018" w:rsidRDefault="000C6018" w:rsidP="000C6018">
      <w:pPr>
        <w:pStyle w:val="Akapitzlist"/>
        <w:numPr>
          <w:ilvl w:val="0"/>
          <w:numId w:val="1"/>
        </w:numPr>
      </w:pPr>
      <w:r w:rsidRPr="000C6018">
        <w:rPr>
          <w:b/>
          <w:bCs/>
        </w:rPr>
        <w:t>kobiety w ciąży</w:t>
      </w:r>
      <w:r>
        <w:t xml:space="preserve"> </w:t>
      </w:r>
    </w:p>
    <w:p w14:paraId="7362C6CE" w14:textId="00281F06" w:rsidR="000C6018" w:rsidRDefault="000C6018" w:rsidP="000C6018">
      <w:pPr>
        <w:pStyle w:val="Akapitzlist"/>
        <w:numPr>
          <w:ilvl w:val="0"/>
          <w:numId w:val="1"/>
        </w:numPr>
      </w:pPr>
      <w:r w:rsidRPr="000C6018">
        <w:rPr>
          <w:b/>
          <w:bCs/>
        </w:rPr>
        <w:t>osoby z dziećmi</w:t>
      </w:r>
      <w:r>
        <w:t xml:space="preserve"> – opieka nad osobą zależną może wymagać zapewnienia dodatkowego miejsca, na szczęście pokoje do zabawy są coraz powszechniejszą praktyką w urzędzie. Dla małych dzieci ważne będą przewijaki. </w:t>
      </w:r>
    </w:p>
    <w:p w14:paraId="37DD181B" w14:textId="51D9DA18" w:rsidR="000C6018" w:rsidRDefault="000C6018" w:rsidP="000C6018">
      <w:pPr>
        <w:pStyle w:val="Akapitzlist"/>
        <w:numPr>
          <w:ilvl w:val="0"/>
          <w:numId w:val="1"/>
        </w:numPr>
      </w:pPr>
      <w:r w:rsidRPr="000C6018">
        <w:rPr>
          <w:b/>
          <w:bCs/>
        </w:rPr>
        <w:t>seniorzy</w:t>
      </w:r>
      <w:r>
        <w:t xml:space="preserve"> – osoby starsze mogą mieć szczególne potrzeby związane ze stanem zdrowia czy kondycją. </w:t>
      </w:r>
    </w:p>
    <w:p w14:paraId="3466EB54" w14:textId="25564326" w:rsidR="00A63A3E" w:rsidRPr="007F03B0" w:rsidRDefault="000C6018" w:rsidP="000C6018">
      <w:pPr>
        <w:pStyle w:val="Akapitzlist"/>
        <w:numPr>
          <w:ilvl w:val="0"/>
          <w:numId w:val="1"/>
        </w:numPr>
        <w:rPr>
          <w:b/>
          <w:bCs/>
        </w:rPr>
      </w:pPr>
      <w:r w:rsidRPr="000C6018">
        <w:rPr>
          <w:b/>
          <w:bCs/>
        </w:rPr>
        <w:t xml:space="preserve">osoby z większym bagażem. </w:t>
      </w:r>
    </w:p>
    <w:sectPr w:rsidR="00A63A3E" w:rsidRPr="007F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35ADE"/>
    <w:multiLevelType w:val="hybridMultilevel"/>
    <w:tmpl w:val="94504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18"/>
    <w:rsid w:val="000C6018"/>
    <w:rsid w:val="004B6F46"/>
    <w:rsid w:val="007F03B0"/>
    <w:rsid w:val="008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3ED6"/>
  <w15:chartTrackingRefBased/>
  <w15:docId w15:val="{F3D5F5E9-B1FF-4CF5-BBAA-A6959B5E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Pawłowski</dc:creator>
  <cp:keywords/>
  <dc:description/>
  <cp:lastModifiedBy>Łukasz Pawłowski</cp:lastModifiedBy>
  <cp:revision>2</cp:revision>
  <dcterms:created xsi:type="dcterms:W3CDTF">2020-12-16T06:08:00Z</dcterms:created>
  <dcterms:modified xsi:type="dcterms:W3CDTF">2020-12-17T12:56:00Z</dcterms:modified>
</cp:coreProperties>
</file>